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3E" w:rsidRPr="00E82BB9" w:rsidRDefault="00D6533E" w:rsidP="00D6533E">
      <w:pPr>
        <w:jc w:val="center"/>
        <w:rPr>
          <w:rFonts w:ascii="Century Gothic" w:hAnsi="Century Gothic"/>
        </w:rPr>
      </w:pPr>
      <w:r w:rsidRPr="00E82BB9">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45DA6E8B" wp14:editId="67CFADD9">
                <wp:simplePos x="0" y="0"/>
                <wp:positionH relativeFrom="column">
                  <wp:posOffset>-121920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912B8" id="Rectangle 194" o:spid="_x0000_s1026" style="position:absolute;margin-left:-9.6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" fillcolor="#f4b083 [1941]" stroked="f" strokeweight="1pt"/>
            </w:pict>
          </mc:Fallback>
        </mc:AlternateContent>
      </w:r>
      <w:r w:rsidRPr="00E82BB9">
        <w:rPr>
          <w:rFonts w:ascii="Century Gothic" w:hAnsi="Century Gothic"/>
          <w:noProof/>
          <w:highlight w:val="yellow"/>
          <w:lang w:val="en-ZA" w:eastAsia="en-ZA"/>
        </w:rPr>
        <w:drawing>
          <wp:anchor distT="0" distB="0" distL="114300" distR="114300" simplePos="0" relativeHeight="251660288" behindDoc="0" locked="0" layoutInCell="1" allowOverlap="1">
            <wp:simplePos x="2697480" y="762000"/>
            <wp:positionH relativeFrom="margin">
              <wp:align>center</wp:align>
            </wp:positionH>
            <wp:positionV relativeFrom="margin">
              <wp:align>top</wp:align>
            </wp:positionV>
            <wp:extent cx="3886200" cy="11715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anchor>
        </w:drawing>
      </w:r>
    </w:p>
    <w:p w:rsidR="00D6533E" w:rsidRPr="00E82BB9" w:rsidRDefault="00D6533E" w:rsidP="00D6533E">
      <w:pPr>
        <w:rPr>
          <w:rFonts w:ascii="Century Gothic" w:hAnsi="Century Gothic"/>
        </w:rPr>
      </w:pPr>
    </w:p>
    <w:p w:rsidR="00D6533E" w:rsidRPr="00E82BB9" w:rsidRDefault="00D6533E" w:rsidP="00D6533E">
      <w:pPr>
        <w:jc w:val="center"/>
        <w:rPr>
          <w:rFonts w:ascii="Century Gothic" w:hAnsi="Century Gothic"/>
          <w:sz w:val="58"/>
        </w:rPr>
      </w:pPr>
    </w:p>
    <w:p w:rsidR="00D6533E" w:rsidRPr="00E82BB9" w:rsidRDefault="00D6533E" w:rsidP="00D6533E">
      <w:pPr>
        <w:jc w:val="center"/>
        <w:rPr>
          <w:rFonts w:ascii="Century Gothic" w:hAnsi="Century Gothic"/>
          <w:color w:val="2E74B5" w:themeColor="accent1" w:themeShade="BF"/>
          <w:sz w:val="58"/>
        </w:rPr>
      </w:pPr>
    </w:p>
    <w:p w:rsidR="005759BB" w:rsidRPr="00E82BB9" w:rsidRDefault="005759BB" w:rsidP="00D6533E">
      <w:pPr>
        <w:jc w:val="center"/>
        <w:rPr>
          <w:rFonts w:ascii="Century Gothic" w:hAnsi="Century Gothic"/>
          <w:color w:val="2E74B5" w:themeColor="accent1" w:themeShade="BF"/>
          <w:sz w:val="58"/>
        </w:rPr>
      </w:pPr>
    </w:p>
    <w:p w:rsidR="00D6533E" w:rsidRPr="00E82BB9" w:rsidRDefault="00D6533E" w:rsidP="00D6533E">
      <w:pPr>
        <w:jc w:val="center"/>
        <w:rPr>
          <w:rFonts w:ascii="Century Gothic" w:hAnsi="Century Gothic"/>
          <w:color w:val="2E74B5" w:themeColor="accent1" w:themeShade="BF"/>
          <w:sz w:val="58"/>
        </w:rPr>
      </w:pPr>
      <w:r w:rsidRPr="00E82BB9">
        <w:rPr>
          <w:rFonts w:ascii="Century Gothic" w:hAnsi="Century Gothic"/>
          <w:color w:val="2E74B5" w:themeColor="accent1" w:themeShade="BF"/>
          <w:sz w:val="58"/>
        </w:rPr>
        <w:t>FURNITURE UPHOLSTERER</w:t>
      </w:r>
    </w:p>
    <w:p w:rsidR="00D6533E" w:rsidRPr="00E82BB9" w:rsidRDefault="00D6533E" w:rsidP="00D6533E">
      <w:pPr>
        <w:jc w:val="center"/>
        <w:rPr>
          <w:rFonts w:ascii="Century Gothic" w:hAnsi="Century Gothic"/>
          <w:color w:val="2E74B5" w:themeColor="accent1" w:themeShade="BF"/>
          <w:sz w:val="58"/>
        </w:rPr>
      </w:pPr>
    </w:p>
    <w:p w:rsidR="00D6533E" w:rsidRPr="00E82BB9" w:rsidRDefault="00D6533E" w:rsidP="00D6533E">
      <w:pPr>
        <w:jc w:val="center"/>
        <w:rPr>
          <w:rFonts w:ascii="Century Gothic" w:hAnsi="Century Gothic"/>
          <w:color w:val="2E74B5" w:themeColor="accent1" w:themeShade="BF"/>
          <w:sz w:val="58"/>
        </w:rPr>
      </w:pPr>
      <w:r w:rsidRPr="00E82BB9">
        <w:rPr>
          <w:rFonts w:ascii="Century Gothic" w:hAnsi="Century Gothic"/>
          <w:color w:val="2E74B5" w:themeColor="accent1" w:themeShade="BF"/>
          <w:sz w:val="58"/>
        </w:rPr>
        <w:t>PM08 MANUFACTURE UPHOLSTERY BESPOKE FURNITURE OR PROTOTYPES FOR BULK PRODUCTION</w:t>
      </w:r>
    </w:p>
    <w:p w:rsidR="00D6533E" w:rsidRPr="00E82BB9" w:rsidRDefault="00D6533E" w:rsidP="00D6533E">
      <w:pPr>
        <w:jc w:val="center"/>
        <w:rPr>
          <w:rFonts w:ascii="Century Gothic" w:hAnsi="Century Gothic"/>
          <w:color w:val="2E74B5" w:themeColor="accent1" w:themeShade="BF"/>
          <w:sz w:val="58"/>
        </w:rPr>
      </w:pPr>
    </w:p>
    <w:p w:rsidR="00D6533E" w:rsidRPr="00E82BB9" w:rsidRDefault="00782693" w:rsidP="00D6533E">
      <w:pPr>
        <w:jc w:val="center"/>
        <w:rPr>
          <w:rFonts w:ascii="Century Gothic" w:hAnsi="Century Gothic"/>
        </w:rPr>
      </w:pPr>
      <w:r>
        <w:rPr>
          <w:rFonts w:ascii="Century Gothic" w:hAnsi="Century Gothic"/>
          <w:color w:val="2E74B5" w:themeColor="accent1" w:themeShade="BF"/>
          <w:sz w:val="58"/>
        </w:rPr>
        <w:t>FACILITATOR</w:t>
      </w:r>
      <w:r w:rsidR="00672BA0" w:rsidRPr="00E82BB9">
        <w:rPr>
          <w:rFonts w:ascii="Century Gothic" w:hAnsi="Century Gothic"/>
          <w:color w:val="2E74B5" w:themeColor="accent1" w:themeShade="BF"/>
          <w:sz w:val="58"/>
        </w:rPr>
        <w:t xml:space="preserve"> GUIDE</w:t>
      </w:r>
    </w:p>
    <w:p w:rsidR="00A83287" w:rsidRPr="00E82BB9" w:rsidRDefault="00A83287" w:rsidP="00A83287">
      <w:pPr>
        <w:pStyle w:val="Style36ptBoldCentered"/>
        <w:jc w:val="left"/>
        <w:rPr>
          <w:rFonts w:ascii="Century Gothic" w:hAnsi="Century Gothic"/>
          <w:b w:val="0"/>
          <w:sz w:val="20"/>
          <w:lang w:val="en-ZA"/>
        </w:rPr>
      </w:pPr>
    </w:p>
    <w:p w:rsidR="00A83287" w:rsidRPr="00E82BB9" w:rsidRDefault="00A83287" w:rsidP="00D30D8C">
      <w:pPr>
        <w:pStyle w:val="Style36ptBoldCentered"/>
        <w:rPr>
          <w:rFonts w:ascii="Century Gothic" w:hAnsi="Century Gothic"/>
          <w:b w:val="0"/>
          <w:sz w:val="20"/>
          <w:lang w:val="en-ZA"/>
        </w:rPr>
      </w:pPr>
    </w:p>
    <w:p w:rsidR="00D30D8C" w:rsidRPr="00E82BB9" w:rsidRDefault="00D30D8C" w:rsidP="00D30D8C">
      <w:pPr>
        <w:pStyle w:val="Style36ptBoldCentered"/>
        <w:rPr>
          <w:rFonts w:ascii="Century Gothic" w:hAnsi="Century Gothic"/>
          <w:sz w:val="36"/>
          <w:szCs w:val="36"/>
          <w:lang w:val="en-ZA"/>
        </w:rPr>
      </w:pPr>
    </w:p>
    <w:p w:rsidR="00D6533E" w:rsidRPr="00E82BB9" w:rsidRDefault="00D6533E">
      <w:pPr>
        <w:spacing w:before="0" w:after="160" w:line="259" w:lineRule="auto"/>
        <w:jc w:val="left"/>
        <w:rPr>
          <w:rFonts w:ascii="Century Gothic" w:hAnsi="Century Gothic"/>
          <w:b/>
          <w:bCs/>
          <w:sz w:val="36"/>
          <w:szCs w:val="36"/>
          <w:lang w:val="en-ZA"/>
        </w:rPr>
      </w:pPr>
      <w:r w:rsidRPr="00E82BB9">
        <w:rPr>
          <w:rFonts w:ascii="Century Gothic" w:hAnsi="Century Gothic"/>
          <w:sz w:val="36"/>
          <w:szCs w:val="36"/>
          <w:lang w:val="en-ZA"/>
        </w:rPr>
        <w:br w:type="page"/>
      </w:r>
    </w:p>
    <w:p w:rsidR="00A83287" w:rsidRPr="00E82BB9" w:rsidRDefault="00A83287" w:rsidP="00A83287">
      <w:pPr>
        <w:pStyle w:val="Style36ptBoldCentered"/>
        <w:spacing w:line="360" w:lineRule="auto"/>
        <w:rPr>
          <w:rFonts w:ascii="Century Gothic" w:hAnsi="Century Gothic"/>
          <w:sz w:val="36"/>
          <w:szCs w:val="36"/>
          <w:lang w:val="en-ZA"/>
        </w:rPr>
      </w:pPr>
    </w:p>
    <w:tbl>
      <w:tblPr>
        <w:tblpPr w:leftFromText="180" w:rightFromText="180" w:vertAnchor="page" w:horzAnchor="margin" w:tblpY="381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bookmarkStart w:id="0" w:name="_Toc67119273"/>
            <w:r w:rsidRPr="00E82BB9">
              <w:rPr>
                <w:rFonts w:ascii="Century Gothic" w:hAnsi="Century Gothic"/>
                <w:b/>
                <w:color w:val="000000"/>
                <w:sz w:val="24"/>
                <w:lang w:val="en-ZA"/>
              </w:rPr>
              <w:t xml:space="preserve">Module </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PM-08</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NQF Level</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Level 4</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Notional hours</w:t>
            </w:r>
          </w:p>
        </w:tc>
        <w:tc>
          <w:tcPr>
            <w:tcW w:w="3714" w:type="pct"/>
          </w:tcPr>
          <w:p w:rsidR="00D6533E" w:rsidRPr="00E82BB9" w:rsidRDefault="00170BAA"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3</w:t>
            </w:r>
            <w:r w:rsidR="00D6533E" w:rsidRPr="00E82BB9">
              <w:rPr>
                <w:rFonts w:ascii="Century Gothic" w:hAnsi="Century Gothic"/>
                <w:color w:val="000000"/>
                <w:sz w:val="24"/>
                <w:lang w:val="en-ZA"/>
              </w:rPr>
              <w:t>00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Credit(s)</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30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Occupational Code</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683401000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SAQA QUAL ID</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103199</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Qualification Title</w:t>
            </w:r>
          </w:p>
        </w:tc>
        <w:tc>
          <w:tcPr>
            <w:tcW w:w="3714" w:type="pct"/>
          </w:tcPr>
          <w:p w:rsidR="00D6533E" w:rsidRPr="00E82BB9" w:rsidRDefault="00D6533E" w:rsidP="00D6533E">
            <w:pPr>
              <w:spacing w:before="0" w:after="0"/>
              <w:rPr>
                <w:rFonts w:ascii="Century Gothic" w:hAnsi="Century Gothic"/>
                <w:color w:val="000000"/>
                <w:sz w:val="24"/>
                <w:lang w:val="en-ZA"/>
              </w:rPr>
            </w:pPr>
            <w:r w:rsidRPr="00E82BB9">
              <w:rPr>
                <w:rFonts w:ascii="Century Gothic" w:hAnsi="Century Gothic"/>
                <w:color w:val="000000"/>
                <w:sz w:val="24"/>
                <w:lang w:val="en-ZA"/>
              </w:rPr>
              <w:t>Occupational Certificate: Furniture Upholsterer</w:t>
            </w:r>
          </w:p>
        </w:tc>
      </w:tr>
    </w:tbl>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sectPr w:rsidR="00A83287" w:rsidRPr="00E82BB9" w:rsidSect="00634198">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909460660"/>
        <w:docPartObj>
          <w:docPartGallery w:val="Table of Contents"/>
          <w:docPartUnique/>
        </w:docPartObj>
      </w:sdtPr>
      <w:sdtEndPr>
        <w:rPr>
          <w:b/>
          <w:bCs/>
          <w:noProof/>
        </w:rPr>
      </w:sdtEndPr>
      <w:sdtContent>
        <w:p w:rsidR="00170BAA" w:rsidRPr="00E82BB9" w:rsidRDefault="00170BAA">
          <w:pPr>
            <w:pStyle w:val="TOCHeading"/>
            <w:rPr>
              <w:rFonts w:ascii="Century Gothic" w:hAnsi="Century Gothic" w:cs="Times New Roman"/>
            </w:rPr>
          </w:pPr>
          <w:r w:rsidRPr="00E82BB9">
            <w:rPr>
              <w:rFonts w:ascii="Century Gothic" w:hAnsi="Century Gothic" w:cs="Times New Roman"/>
            </w:rPr>
            <w:t>Table of Contents</w:t>
          </w:r>
        </w:p>
        <w:p w:rsidR="00672BA0" w:rsidRPr="00E82BB9" w:rsidRDefault="00170BAA">
          <w:pPr>
            <w:pStyle w:val="TOC1"/>
            <w:tabs>
              <w:tab w:val="right" w:leader="dot" w:pos="9350"/>
            </w:tabs>
            <w:rPr>
              <w:rFonts w:ascii="Century Gothic" w:eastAsiaTheme="minorEastAsia" w:hAnsi="Century Gothic"/>
              <w:noProof/>
              <w:sz w:val="22"/>
              <w:szCs w:val="22"/>
              <w:lang w:val="en-ZA" w:eastAsia="en-ZA"/>
            </w:rPr>
          </w:pPr>
          <w:r w:rsidRPr="00E82BB9">
            <w:rPr>
              <w:rFonts w:ascii="Century Gothic" w:hAnsi="Century Gothic"/>
            </w:rPr>
            <w:fldChar w:fldCharType="begin"/>
          </w:r>
          <w:r w:rsidRPr="00E82BB9">
            <w:rPr>
              <w:rFonts w:ascii="Century Gothic" w:hAnsi="Century Gothic"/>
            </w:rPr>
            <w:instrText xml:space="preserve"> TOC \o "1-3" \h \z \u </w:instrText>
          </w:r>
          <w:r w:rsidRPr="00E82BB9">
            <w:rPr>
              <w:rFonts w:ascii="Century Gothic" w:hAnsi="Century Gothic"/>
            </w:rPr>
            <w:fldChar w:fldCharType="separate"/>
          </w:r>
          <w:hyperlink w:anchor="_Toc196290962" w:history="1">
            <w:r w:rsidR="00672BA0" w:rsidRPr="00E82BB9">
              <w:rPr>
                <w:rStyle w:val="Hyperlink"/>
                <w:rFonts w:ascii="Century Gothic" w:hAnsi="Century Gothic"/>
                <w:noProof/>
              </w:rPr>
              <w:t>INTRODUCTION</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_Toc196290962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4</w:t>
            </w:r>
            <w:r w:rsidR="00672BA0" w:rsidRPr="00E82BB9">
              <w:rPr>
                <w:rFonts w:ascii="Century Gothic" w:hAnsi="Century Gothic"/>
                <w:noProof/>
                <w:webHidden/>
              </w:rPr>
              <w:fldChar w:fldCharType="end"/>
            </w:r>
          </w:hyperlink>
        </w:p>
        <w:p w:rsidR="00672BA0" w:rsidRPr="00E82BB9" w:rsidRDefault="00E32A63">
          <w:pPr>
            <w:pStyle w:val="TOC3"/>
            <w:tabs>
              <w:tab w:val="right" w:leader="dot" w:pos="9350"/>
            </w:tabs>
            <w:rPr>
              <w:rFonts w:ascii="Century Gothic" w:eastAsiaTheme="minorEastAsia" w:hAnsi="Century Gothic"/>
              <w:noProof/>
              <w:sz w:val="22"/>
              <w:szCs w:val="22"/>
              <w:lang w:val="en-ZA" w:eastAsia="en-ZA"/>
            </w:rPr>
          </w:pPr>
          <w:hyperlink w:anchor="_Toc196290963" w:history="1">
            <w:r w:rsidR="00672BA0" w:rsidRPr="00E82BB9">
              <w:rPr>
                <w:rStyle w:val="Hyperlink"/>
                <w:rFonts w:ascii="Century Gothic" w:hAnsi="Century Gothic"/>
                <w:noProof/>
                <w:lang w:val="en-ZA"/>
              </w:rPr>
              <w:t>Responsibilities of the learner include: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_Toc196290963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4</w:t>
            </w:r>
            <w:r w:rsidR="00672BA0" w:rsidRPr="00E82BB9">
              <w:rPr>
                <w:rFonts w:ascii="Century Gothic" w:hAnsi="Century Gothic"/>
                <w:noProof/>
                <w:webHidden/>
              </w:rPr>
              <w:fldChar w:fldCharType="end"/>
            </w:r>
          </w:hyperlink>
        </w:p>
        <w:p w:rsidR="00672BA0" w:rsidRPr="00E82BB9" w:rsidRDefault="00E32A63">
          <w:pPr>
            <w:pStyle w:val="TOC1"/>
            <w:tabs>
              <w:tab w:val="right" w:leader="dot" w:pos="9350"/>
            </w:tabs>
            <w:rPr>
              <w:rFonts w:ascii="Century Gothic" w:eastAsiaTheme="minorEastAsia" w:hAnsi="Century Gothic"/>
              <w:noProof/>
              <w:sz w:val="22"/>
              <w:szCs w:val="22"/>
              <w:lang w:val="en-ZA" w:eastAsia="en-ZA"/>
            </w:rPr>
          </w:pPr>
          <w:hyperlink w:anchor="_Toc196290964" w:history="1">
            <w:r w:rsidR="00672BA0" w:rsidRPr="00E82BB9">
              <w:rPr>
                <w:rStyle w:val="Hyperlink"/>
                <w:rFonts w:ascii="Century Gothic" w:hAnsi="Century Gothic"/>
                <w:noProof/>
                <w:lang w:val="en-ZA"/>
              </w:rPr>
              <w:t>Provider Accreditation Requirements for the Module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_Toc196290964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5</w:t>
            </w:r>
            <w:r w:rsidR="00672BA0" w:rsidRPr="00E82BB9">
              <w:rPr>
                <w:rFonts w:ascii="Century Gothic" w:hAnsi="Century Gothic"/>
                <w:noProof/>
                <w:webHidden/>
              </w:rPr>
              <w:fldChar w:fldCharType="end"/>
            </w:r>
          </w:hyperlink>
        </w:p>
        <w:p w:rsidR="00672BA0" w:rsidRPr="00E82BB9" w:rsidRDefault="00E32A63">
          <w:pPr>
            <w:pStyle w:val="TOC1"/>
            <w:tabs>
              <w:tab w:val="right" w:leader="dot" w:pos="9350"/>
            </w:tabs>
            <w:rPr>
              <w:rFonts w:ascii="Century Gothic" w:eastAsiaTheme="minorEastAsia" w:hAnsi="Century Gothic"/>
              <w:noProof/>
              <w:sz w:val="22"/>
              <w:szCs w:val="22"/>
              <w:lang w:val="en-ZA" w:eastAsia="en-ZA"/>
            </w:rPr>
          </w:pPr>
          <w:hyperlink w:anchor="_Toc196290965" w:history="1">
            <w:r w:rsidR="00672BA0" w:rsidRPr="00E82BB9">
              <w:rPr>
                <w:rStyle w:val="Hyperlink"/>
                <w:rFonts w:ascii="Century Gothic" w:hAnsi="Century Gothic"/>
                <w:noProof/>
                <w:lang w:val="en-ZA"/>
              </w:rPr>
              <w:t>PRACTICAL SKILL MODULE SPECIFICATIONS</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_Toc196290965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6</w:t>
            </w:r>
            <w:r w:rsidR="00672BA0" w:rsidRPr="00E82BB9">
              <w:rPr>
                <w:rFonts w:ascii="Century Gothic" w:hAnsi="Century Gothic"/>
                <w:noProof/>
                <w:webHidden/>
              </w:rPr>
              <w:fldChar w:fldCharType="end"/>
            </w:r>
          </w:hyperlink>
        </w:p>
        <w:p w:rsidR="00672BA0" w:rsidRPr="00E82BB9" w:rsidRDefault="00E32A63">
          <w:pPr>
            <w:pStyle w:val="TOC2"/>
            <w:tabs>
              <w:tab w:val="right" w:leader="dot" w:pos="9350"/>
            </w:tabs>
            <w:rPr>
              <w:rFonts w:ascii="Century Gothic" w:eastAsiaTheme="minorEastAsia" w:hAnsi="Century Gothic"/>
              <w:noProof/>
              <w:sz w:val="22"/>
              <w:szCs w:val="22"/>
              <w:lang w:val="en-ZA" w:eastAsia="en-ZA"/>
            </w:rPr>
          </w:pPr>
          <w:hyperlink w:anchor="_Toc196290966" w:history="1">
            <w:r w:rsidR="00672BA0" w:rsidRPr="00E82BB9">
              <w:rPr>
                <w:rStyle w:val="Hyperlink"/>
                <w:rFonts w:ascii="Century Gothic" w:hAnsi="Century Gothic"/>
                <w:noProof/>
                <w:lang w:val="en-ZA"/>
              </w:rPr>
              <w:t>INTRODUCTION</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_Toc196290966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7</w:t>
            </w:r>
            <w:r w:rsidR="00672BA0" w:rsidRPr="00E82BB9">
              <w:rPr>
                <w:rFonts w:ascii="Century Gothic" w:hAnsi="Century Gothic"/>
                <w:noProof/>
                <w:webHidden/>
              </w:rPr>
              <w:fldChar w:fldCharType="end"/>
            </w:r>
          </w:hyperlink>
        </w:p>
        <w:p w:rsidR="00672BA0" w:rsidRPr="00E82BB9" w:rsidRDefault="00E32A63">
          <w:pPr>
            <w:pStyle w:val="TOC1"/>
            <w:tabs>
              <w:tab w:val="right" w:leader="dot" w:pos="9350"/>
            </w:tabs>
            <w:rPr>
              <w:rFonts w:ascii="Century Gothic" w:eastAsiaTheme="minorEastAsia" w:hAnsi="Century Gothic"/>
              <w:noProof/>
              <w:sz w:val="22"/>
              <w:szCs w:val="22"/>
              <w:lang w:val="en-ZA" w:eastAsia="en-ZA"/>
            </w:rPr>
          </w:pPr>
          <w:hyperlink w:anchor="_Toc196290967" w:history="1">
            <w:r w:rsidR="00672BA0" w:rsidRPr="00E82BB9">
              <w:rPr>
                <w:rStyle w:val="Hyperlink"/>
                <w:rFonts w:ascii="Century Gothic" w:hAnsi="Century Gothic"/>
                <w:noProof/>
                <w:lang w:val="en-ZA"/>
              </w:rPr>
              <w:t>PM-08, Manufacture Upholstery Bespoke Furniture or Prototypes for Bulk Production, NQF Level 4, Credits 30</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_Toc196290967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8</w:t>
            </w:r>
            <w:r w:rsidR="00672BA0" w:rsidRPr="00E82BB9">
              <w:rPr>
                <w:rFonts w:ascii="Century Gothic" w:hAnsi="Century Gothic"/>
                <w:noProof/>
                <w:webHidden/>
              </w:rPr>
              <w:fldChar w:fldCharType="end"/>
            </w:r>
          </w:hyperlink>
        </w:p>
        <w:p w:rsidR="00672BA0" w:rsidRPr="00E82BB9" w:rsidRDefault="00E32A63">
          <w:pPr>
            <w:pStyle w:val="TOC1"/>
            <w:tabs>
              <w:tab w:val="right" w:leader="dot" w:pos="9350"/>
            </w:tabs>
            <w:rPr>
              <w:rFonts w:ascii="Century Gothic" w:eastAsiaTheme="minorEastAsia" w:hAnsi="Century Gothic"/>
              <w:noProof/>
              <w:sz w:val="22"/>
              <w:szCs w:val="22"/>
              <w:lang w:val="en-ZA" w:eastAsia="en-ZA"/>
            </w:rPr>
          </w:pPr>
          <w:hyperlink w:anchor="_Toc196290968" w:history="1">
            <w:r w:rsidR="00672BA0" w:rsidRPr="00E82BB9">
              <w:rPr>
                <w:rStyle w:val="Hyperlink"/>
                <w:rFonts w:ascii="Century Gothic" w:hAnsi="Century Gothic"/>
                <w:noProof/>
                <w:lang w:val="en-ZA"/>
              </w:rPr>
              <w:t>PM-07-PS07: Cut stripes, checks, patterns and pattern repeat fabric into component parts according to a cutting plan by operating an upright knife (repeat for single ply, multi plies, circular knife or band knife)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_Toc196290968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9</w:t>
            </w:r>
            <w:r w:rsidR="00672BA0" w:rsidRPr="00E82BB9">
              <w:rPr>
                <w:rFonts w:ascii="Century Gothic" w:hAnsi="Century Gothic"/>
                <w:noProof/>
                <w:webHidden/>
              </w:rPr>
              <w:fldChar w:fldCharType="end"/>
            </w:r>
          </w:hyperlink>
        </w:p>
        <w:p w:rsidR="00672BA0" w:rsidRPr="00E82BB9" w:rsidRDefault="00E32A63">
          <w:pPr>
            <w:pStyle w:val="TOC1"/>
            <w:tabs>
              <w:tab w:val="right" w:leader="dot" w:pos="9350"/>
            </w:tabs>
            <w:rPr>
              <w:rFonts w:ascii="Century Gothic" w:eastAsiaTheme="minorEastAsia" w:hAnsi="Century Gothic"/>
              <w:noProof/>
              <w:sz w:val="22"/>
              <w:szCs w:val="22"/>
              <w:lang w:val="en-ZA" w:eastAsia="en-ZA"/>
            </w:rPr>
          </w:pPr>
          <w:hyperlink w:anchor="_Toc196290969" w:history="1">
            <w:r w:rsidR="00672BA0" w:rsidRPr="00E82BB9">
              <w:rPr>
                <w:rStyle w:val="Hyperlink"/>
                <w:rFonts w:ascii="Century Gothic" w:hAnsi="Century Gothic"/>
                <w:noProof/>
                <w:lang w:val="en-ZA"/>
              </w:rPr>
              <w:t>PM-07-PS08: Identify sewing machines, machine parts and attachments and set the machine according to the fabric and operation (tension, correct threading, seam width, change needles, stitch adjustment)</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_Toc196290969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18</w:t>
            </w:r>
            <w:r w:rsidR="00672BA0" w:rsidRPr="00E82BB9">
              <w:rPr>
                <w:rFonts w:ascii="Century Gothic" w:hAnsi="Century Gothic"/>
                <w:noProof/>
                <w:webHidden/>
              </w:rPr>
              <w:fldChar w:fldCharType="end"/>
            </w:r>
          </w:hyperlink>
        </w:p>
        <w:p w:rsidR="00672BA0" w:rsidRPr="00E82BB9" w:rsidRDefault="00E32A63">
          <w:pPr>
            <w:pStyle w:val="TOC1"/>
            <w:tabs>
              <w:tab w:val="right" w:leader="dot" w:pos="9350"/>
            </w:tabs>
            <w:rPr>
              <w:rFonts w:ascii="Century Gothic" w:eastAsiaTheme="minorEastAsia" w:hAnsi="Century Gothic"/>
              <w:noProof/>
              <w:sz w:val="22"/>
              <w:szCs w:val="22"/>
              <w:lang w:val="en-ZA" w:eastAsia="en-ZA"/>
            </w:rPr>
          </w:pPr>
          <w:hyperlink w:anchor="_Toc196290970" w:history="1">
            <w:r w:rsidR="00672BA0" w:rsidRPr="00E82BB9">
              <w:rPr>
                <w:rStyle w:val="Hyperlink"/>
                <w:rFonts w:ascii="Century Gothic" w:hAnsi="Century Gothic"/>
                <w:noProof/>
                <w:lang w:val="en-ZA"/>
              </w:rPr>
              <w:t>PM-07-PS09: Pick up, align and sew cut components and parts using a lockstitch machine; or longarm; twin needle; overlock machine; multi needle machine performing a minimum of two operations</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_Toc196290970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26</w:t>
            </w:r>
            <w:r w:rsidR="00672BA0" w:rsidRPr="00E82BB9">
              <w:rPr>
                <w:rFonts w:ascii="Century Gothic" w:hAnsi="Century Gothic"/>
                <w:noProof/>
                <w:webHidden/>
              </w:rPr>
              <w:fldChar w:fldCharType="end"/>
            </w:r>
          </w:hyperlink>
        </w:p>
        <w:p w:rsidR="00170BAA" w:rsidRPr="00E82BB9" w:rsidRDefault="00170BAA">
          <w:pPr>
            <w:rPr>
              <w:rFonts w:ascii="Century Gothic" w:hAnsi="Century Gothic"/>
            </w:rPr>
          </w:pPr>
          <w:r w:rsidRPr="00E82BB9">
            <w:rPr>
              <w:rFonts w:ascii="Century Gothic" w:hAnsi="Century Gothic"/>
              <w:b/>
              <w:bCs/>
              <w:noProof/>
            </w:rPr>
            <w:fldChar w:fldCharType="end"/>
          </w:r>
        </w:p>
      </w:sdtContent>
    </w:sdt>
    <w:p w:rsidR="00A83287" w:rsidRPr="00E82BB9" w:rsidRDefault="00A83287" w:rsidP="00A83287">
      <w:pPr>
        <w:rPr>
          <w:rFonts w:ascii="Century Gothic" w:hAnsi="Century Gothic"/>
          <w:b/>
          <w:bCs/>
          <w:lang w:val="en-ZA"/>
        </w:rPr>
      </w:pPr>
    </w:p>
    <w:p w:rsidR="00170BAA" w:rsidRPr="00E82BB9" w:rsidRDefault="00170BAA">
      <w:pPr>
        <w:rPr>
          <w:rFonts w:ascii="Century Gothic" w:hAnsi="Century Gothic"/>
        </w:rPr>
      </w:pPr>
      <w:bookmarkStart w:id="1" w:name="_Toc157945780"/>
      <w:r w:rsidRPr="00E82BB9">
        <w:rPr>
          <w:rFonts w:ascii="Century Gothic" w:hAnsi="Century Gothic"/>
          <w:b/>
          <w:bCs/>
        </w:rPr>
        <w:br w:type="page"/>
      </w:r>
    </w:p>
    <w:p w:rsidR="00A83287" w:rsidRPr="00E82BB9" w:rsidRDefault="00A83287" w:rsidP="00170BAA">
      <w:pPr>
        <w:pStyle w:val="Heading1"/>
        <w:framePr w:wrap="around"/>
        <w:rPr>
          <w:rFonts w:ascii="Century Gothic" w:hAnsi="Century Gothic"/>
          <w:lang w:val="en-ZA"/>
        </w:rPr>
      </w:pPr>
      <w:bookmarkStart w:id="2" w:name="_Toc196290962"/>
      <w:r w:rsidRPr="00E82BB9">
        <w:rPr>
          <w:rFonts w:ascii="Century Gothic" w:hAnsi="Century Gothic"/>
        </w:rPr>
        <w:lastRenderedPageBreak/>
        <w:t>INTRODUCTION</w:t>
      </w:r>
      <w:bookmarkEnd w:id="0"/>
      <w:bookmarkEnd w:id="1"/>
      <w:bookmarkEnd w:id="2"/>
    </w:p>
    <w:p w:rsidR="00170BAA" w:rsidRPr="00E82BB9" w:rsidRDefault="00170BAA" w:rsidP="0026001C">
      <w:pPr>
        <w:spacing w:line="360" w:lineRule="auto"/>
        <w:rPr>
          <w:rFonts w:ascii="Century Gothic" w:hAnsi="Century Gothic"/>
          <w:sz w:val="22"/>
          <w:szCs w:val="22"/>
          <w:lang w:val="en-ZA"/>
        </w:rPr>
      </w:pPr>
    </w:p>
    <w:p w:rsidR="00170BAA" w:rsidRPr="00E82BB9" w:rsidRDefault="00170BAA" w:rsidP="0026001C">
      <w:pPr>
        <w:spacing w:line="360" w:lineRule="auto"/>
        <w:rPr>
          <w:rFonts w:ascii="Century Gothic" w:hAnsi="Century Gothic"/>
          <w:sz w:val="22"/>
          <w:szCs w:val="22"/>
          <w:lang w:val="en-ZA"/>
        </w:rPr>
      </w:pPr>
    </w:p>
    <w:p w:rsidR="00A83287" w:rsidRPr="00E82BB9" w:rsidRDefault="00A83287" w:rsidP="0026001C">
      <w:pPr>
        <w:spacing w:line="360" w:lineRule="auto"/>
        <w:rPr>
          <w:rFonts w:ascii="Century Gothic" w:hAnsi="Century Gothic"/>
          <w:sz w:val="22"/>
          <w:szCs w:val="22"/>
          <w:lang w:val="en-ZA"/>
        </w:rPr>
      </w:pPr>
      <w:r w:rsidRPr="00E82BB9">
        <w:rPr>
          <w:rFonts w:ascii="Century Gothic" w:hAnsi="Century Gothic"/>
          <w:sz w:val="22"/>
          <w:szCs w:val="22"/>
          <w:lang w:val="en-ZA"/>
        </w:rPr>
        <w:t>Congratul</w:t>
      </w:r>
      <w:r w:rsidR="00470063" w:rsidRPr="00E82BB9">
        <w:rPr>
          <w:rFonts w:ascii="Century Gothic" w:hAnsi="Century Gothic"/>
          <w:sz w:val="22"/>
          <w:szCs w:val="22"/>
          <w:lang w:val="en-ZA"/>
        </w:rPr>
        <w:t>ations on completing the relevant knowledge modules</w:t>
      </w:r>
      <w:r w:rsidRPr="00E82BB9">
        <w:rPr>
          <w:rFonts w:ascii="Century Gothic" w:hAnsi="Century Gothic"/>
          <w:sz w:val="22"/>
          <w:szCs w:val="22"/>
          <w:lang w:val="en-ZA"/>
        </w:rPr>
        <w:t xml:space="preserve">. As part of your training you are required to </w:t>
      </w:r>
      <w:r w:rsidR="00470063" w:rsidRPr="00E82BB9">
        <w:rPr>
          <w:rFonts w:ascii="Century Gothic" w:hAnsi="Century Gothic"/>
          <w:sz w:val="22"/>
          <w:szCs w:val="22"/>
          <w:lang w:val="en-ZA"/>
        </w:rPr>
        <w:t xml:space="preserve">complete practical assessments.  In these assessments you will be required to apply the knowledge (theory) to the practical requirements for the module.  </w:t>
      </w:r>
    </w:p>
    <w:p w:rsidR="00A83287" w:rsidRPr="00E82BB9" w:rsidRDefault="00470063" w:rsidP="00470063">
      <w:pPr>
        <w:spacing w:line="360" w:lineRule="auto"/>
        <w:rPr>
          <w:rFonts w:ascii="Century Gothic" w:hAnsi="Century Gothic"/>
          <w:sz w:val="22"/>
          <w:szCs w:val="22"/>
          <w:lang w:val="en-ZA"/>
        </w:rPr>
      </w:pPr>
      <w:r w:rsidRPr="00E82BB9">
        <w:rPr>
          <w:rFonts w:ascii="Century Gothic" w:hAnsi="Century Gothic"/>
          <w:sz w:val="22"/>
          <w:szCs w:val="22"/>
          <w:lang w:val="en-ZA"/>
        </w:rPr>
        <w:t>The facilitator</w:t>
      </w:r>
      <w:r w:rsidR="00A83287" w:rsidRPr="00E82BB9">
        <w:rPr>
          <w:rFonts w:ascii="Century Gothic" w:hAnsi="Century Gothic"/>
          <w:sz w:val="22"/>
          <w:szCs w:val="22"/>
          <w:lang w:val="en-ZA"/>
        </w:rPr>
        <w:t xml:space="preserve"> will assist and advise you on th</w:t>
      </w:r>
      <w:r w:rsidRPr="00E82BB9">
        <w:rPr>
          <w:rFonts w:ascii="Century Gothic" w:hAnsi="Century Gothic"/>
          <w:sz w:val="22"/>
          <w:szCs w:val="22"/>
          <w:lang w:val="en-ZA"/>
        </w:rPr>
        <w:t xml:space="preserve">e practical aspects of the assessment and explain what is required for the assessment.  </w:t>
      </w:r>
    </w:p>
    <w:p w:rsidR="00A83287" w:rsidRPr="00E82BB9" w:rsidRDefault="00A83287" w:rsidP="00A83287">
      <w:pPr>
        <w:rPr>
          <w:rFonts w:ascii="Century Gothic" w:hAnsi="Century Gothic"/>
          <w:lang w:val="en-ZA"/>
        </w:rPr>
      </w:pPr>
    </w:p>
    <w:p w:rsidR="00A83287" w:rsidRPr="00E82BB9" w:rsidRDefault="00A83287" w:rsidP="00A83287">
      <w:pPr>
        <w:pStyle w:val="Heading3"/>
        <w:rPr>
          <w:rFonts w:ascii="Century Gothic" w:hAnsi="Century Gothic"/>
          <w:lang w:val="en-ZA"/>
        </w:rPr>
      </w:pPr>
      <w:bookmarkStart w:id="3" w:name="_Toc196290963"/>
      <w:r w:rsidRPr="00E82BB9">
        <w:rPr>
          <w:rFonts w:ascii="Century Gothic" w:hAnsi="Century Gothic"/>
          <w:lang w:val="en-ZA"/>
        </w:rPr>
        <w:t>Responsibilities of the learner include:</w:t>
      </w:r>
      <w:bookmarkEnd w:id="3"/>
    </w:p>
    <w:p w:rsidR="00470063" w:rsidRPr="00E82BB9" w:rsidRDefault="00470063" w:rsidP="00470063">
      <w:pPr>
        <w:rPr>
          <w:rFonts w:ascii="Century Gothic" w:hAnsi="Century Gothic"/>
          <w:lang w:val="en-ZA"/>
        </w:rPr>
      </w:pP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One hundred percent commitment to the learning process. Learners are encouraged to study any additional source of information relevant to this learning process.</w:t>
      </w: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 xml:space="preserve">Doing all assignments contained in this workbook as well any tasks and assignments received from your </w:t>
      </w:r>
      <w:r w:rsidR="00470063" w:rsidRPr="00E82BB9">
        <w:rPr>
          <w:rFonts w:ascii="Century Gothic" w:hAnsi="Century Gothic"/>
          <w:sz w:val="22"/>
          <w:szCs w:val="22"/>
          <w:lang w:val="en-ZA"/>
        </w:rPr>
        <w:t>facilitator/assessor</w:t>
      </w:r>
      <w:r w:rsidRPr="00E82BB9">
        <w:rPr>
          <w:rFonts w:ascii="Century Gothic" w:hAnsi="Century Gothic"/>
          <w:sz w:val="22"/>
          <w:szCs w:val="22"/>
          <w:lang w:val="en-ZA"/>
        </w:rPr>
        <w:t>.</w:t>
      </w:r>
    </w:p>
    <w:p w:rsidR="00A83287" w:rsidRPr="00E82BB9" w:rsidRDefault="00D00926"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You are required to submit the assessments on the due date.  These assessments may take a variety of forms e.g. simulation, written tests, or oral tests.</w:t>
      </w: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Discuss any problems that you may have with your</w:t>
      </w:r>
      <w:r w:rsidR="00470063" w:rsidRPr="00E82BB9">
        <w:rPr>
          <w:rFonts w:ascii="Century Gothic" w:hAnsi="Century Gothic"/>
          <w:sz w:val="22"/>
          <w:szCs w:val="22"/>
          <w:lang w:val="en-ZA"/>
        </w:rPr>
        <w:t xml:space="preserve"> facilitator</w:t>
      </w:r>
      <w:r w:rsidRPr="00E82BB9">
        <w:rPr>
          <w:rFonts w:ascii="Century Gothic" w:hAnsi="Century Gothic"/>
          <w:sz w:val="22"/>
          <w:szCs w:val="22"/>
          <w:lang w:val="en-ZA"/>
        </w:rPr>
        <w:t xml:space="preserve">. </w:t>
      </w:r>
    </w:p>
    <w:p w:rsidR="00A83287" w:rsidRPr="00E82BB9" w:rsidRDefault="00A83287" w:rsidP="0026001C">
      <w:pPr>
        <w:spacing w:line="360" w:lineRule="auto"/>
        <w:rPr>
          <w:rFonts w:ascii="Century Gothic" w:hAnsi="Century Gothic"/>
          <w:lang w:val="en-ZA"/>
        </w:rPr>
      </w:pPr>
    </w:p>
    <w:p w:rsidR="00A83287" w:rsidRPr="00E82BB9" w:rsidRDefault="00A83287" w:rsidP="00C00D8B">
      <w:pPr>
        <w:spacing w:line="288" w:lineRule="auto"/>
        <w:rPr>
          <w:rFonts w:ascii="Century Gothic" w:hAnsi="Century Gothic"/>
          <w:lang w:val="en-ZA"/>
        </w:rPr>
      </w:pPr>
    </w:p>
    <w:p w:rsidR="00170BAA" w:rsidRPr="00E82BB9" w:rsidRDefault="00170BAA">
      <w:pPr>
        <w:rPr>
          <w:rFonts w:ascii="Century Gothic" w:hAnsi="Century Gothic"/>
        </w:rPr>
      </w:pPr>
      <w:r w:rsidRPr="00E82BB9">
        <w:rPr>
          <w:rFonts w:ascii="Century Gothic" w:hAnsi="Century Gothic"/>
          <w:b/>
          <w:bCs/>
        </w:rPr>
        <w:br w:type="page"/>
      </w:r>
    </w:p>
    <w:p w:rsidR="00A83287" w:rsidRPr="00E82BB9" w:rsidRDefault="00A83287" w:rsidP="00170BAA">
      <w:pPr>
        <w:pStyle w:val="Heading1"/>
        <w:framePr w:wrap="around"/>
        <w:jc w:val="left"/>
        <w:rPr>
          <w:rFonts w:ascii="Century Gothic" w:hAnsi="Century Gothic"/>
          <w:lang w:val="en-ZA"/>
        </w:rPr>
      </w:pPr>
      <w:bookmarkStart w:id="4" w:name="_Toc196290964"/>
      <w:r w:rsidRPr="00E82BB9">
        <w:rPr>
          <w:rFonts w:ascii="Century Gothic" w:hAnsi="Century Gothic"/>
          <w:lang w:val="en-ZA"/>
        </w:rPr>
        <w:lastRenderedPageBreak/>
        <w:t>Provider Accreditation Requirements for the Module</w:t>
      </w:r>
      <w:bookmarkEnd w:id="4"/>
    </w:p>
    <w:p w:rsidR="00A83287" w:rsidRPr="00E82BB9" w:rsidRDefault="00A83287" w:rsidP="00A83287">
      <w:pPr>
        <w:pStyle w:val="ListBullet2"/>
        <w:numPr>
          <w:ilvl w:val="0"/>
          <w:numId w:val="0"/>
        </w:numPr>
        <w:spacing w:before="0" w:after="0" w:line="360" w:lineRule="auto"/>
        <w:rPr>
          <w:rFonts w:ascii="Century Gothic" w:hAnsi="Century Gothic"/>
          <w:sz w:val="22"/>
          <w:szCs w:val="22"/>
          <w:lang w:val="en-ZA"/>
        </w:rPr>
      </w:pPr>
    </w:p>
    <w:p w:rsidR="005C178C" w:rsidRPr="00E82BB9" w:rsidRDefault="001464BB" w:rsidP="005C178C">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 xml:space="preserve"> </w:t>
      </w:r>
      <w:r w:rsidR="005C178C" w:rsidRPr="00E82BB9">
        <w:rPr>
          <w:rFonts w:ascii="Century Gothic" w:hAnsi="Century Gothic"/>
          <w:b/>
          <w:sz w:val="22"/>
          <w:szCs w:val="22"/>
          <w:lang w:val="en-ZA"/>
        </w:rPr>
        <w:t>Physical Requirements:</w:t>
      </w:r>
    </w:p>
    <w:p w:rsidR="005C178C" w:rsidRPr="00E82BB9" w:rsidRDefault="005C178C" w:rsidP="005C178C">
      <w:pPr>
        <w:pStyle w:val="ListBullet2"/>
        <w:numPr>
          <w:ilvl w:val="0"/>
          <w:numId w:val="0"/>
        </w:numPr>
        <w:spacing w:before="0" w:after="0" w:line="360" w:lineRule="auto"/>
        <w:ind w:left="641" w:hanging="357"/>
        <w:rPr>
          <w:rFonts w:ascii="Century Gothic" w:hAnsi="Century Gothic"/>
          <w:b/>
          <w:sz w:val="22"/>
          <w:szCs w:val="22"/>
          <w:lang w:val="en-ZA"/>
        </w:rPr>
      </w:pPr>
    </w:p>
    <w:p w:rsidR="00A83287" w:rsidRPr="00E82BB9" w:rsidRDefault="00FD6A1F" w:rsidP="00454FF1">
      <w:pPr>
        <w:pStyle w:val="ListBullet2"/>
        <w:numPr>
          <w:ilvl w:val="0"/>
          <w:numId w:val="2"/>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 xml:space="preserve"> All tools, machinery, consumables, equipment, specified in the scope statement</w:t>
      </w:r>
    </w:p>
    <w:p w:rsidR="00A83287" w:rsidRPr="00E82BB9" w:rsidRDefault="00A83287" w:rsidP="005C178C">
      <w:pPr>
        <w:pStyle w:val="ListBullet2"/>
        <w:numPr>
          <w:ilvl w:val="0"/>
          <w:numId w:val="0"/>
        </w:numPr>
        <w:spacing w:before="0" w:after="0" w:line="360" w:lineRule="auto"/>
        <w:ind w:left="641" w:hanging="357"/>
        <w:rPr>
          <w:rFonts w:ascii="Century Gothic" w:hAnsi="Century Gothic"/>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Human Resource Requirements:</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Trainer/learner ratio of 1:10</w:t>
      </w: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Trainers must be qualified upholstery frame preparers with 2 years of experience</w:t>
      </w: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 xml:space="preserve">Assessor (NQF 3 qualification with minimum of 3 years of clicking experience, registered assessor, minimum </w:t>
      </w:r>
      <w:proofErr w:type="gramStart"/>
      <w:r w:rsidRPr="00E82BB9">
        <w:rPr>
          <w:rFonts w:ascii="Century Gothic" w:hAnsi="Century Gothic"/>
          <w:sz w:val="22"/>
          <w:szCs w:val="22"/>
          <w:lang w:val="en-ZA"/>
        </w:rPr>
        <w:t>1 year</w:t>
      </w:r>
      <w:proofErr w:type="gramEnd"/>
      <w:r w:rsidRPr="00E82BB9">
        <w:rPr>
          <w:rFonts w:ascii="Century Gothic" w:hAnsi="Century Gothic"/>
          <w:sz w:val="22"/>
          <w:szCs w:val="22"/>
          <w:lang w:val="en-ZA"/>
        </w:rPr>
        <w:t xml:space="preserve"> experience as an assessor)</w:t>
      </w:r>
    </w:p>
    <w:p w:rsidR="005C178C"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 xml:space="preserve">Moderator (NQF 3 qualification with minimum of 3 years of clicking experience, registered assessor, minimum </w:t>
      </w:r>
      <w:proofErr w:type="gramStart"/>
      <w:r w:rsidRPr="00E82BB9">
        <w:rPr>
          <w:rFonts w:ascii="Century Gothic" w:hAnsi="Century Gothic"/>
          <w:sz w:val="22"/>
          <w:szCs w:val="22"/>
          <w:lang w:val="en-ZA"/>
        </w:rPr>
        <w:t>1 year</w:t>
      </w:r>
      <w:proofErr w:type="gramEnd"/>
      <w:r w:rsidRPr="00E82BB9">
        <w:rPr>
          <w:rFonts w:ascii="Century Gothic" w:hAnsi="Century Gothic"/>
          <w:sz w:val="22"/>
          <w:szCs w:val="22"/>
          <w:lang w:val="en-ZA"/>
        </w:rPr>
        <w:t xml:space="preserve"> experience as an assessor)</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Legal Requirements:</w:t>
      </w:r>
    </w:p>
    <w:p w:rsidR="00FD6A1F" w:rsidRPr="00E82BB9" w:rsidRDefault="00FD6A1F" w:rsidP="00ED288D">
      <w:pPr>
        <w:pStyle w:val="ListBullet2"/>
        <w:numPr>
          <w:ilvl w:val="0"/>
          <w:numId w:val="0"/>
        </w:numPr>
        <w:spacing w:before="0" w:after="0" w:line="360" w:lineRule="auto"/>
        <w:rPr>
          <w:rFonts w:ascii="Century Gothic" w:hAnsi="Century Gothic"/>
          <w:sz w:val="22"/>
          <w:szCs w:val="22"/>
          <w:lang w:val="en-ZA"/>
        </w:rPr>
      </w:pPr>
    </w:p>
    <w:p w:rsidR="00ED288D" w:rsidRPr="00E82BB9" w:rsidRDefault="00FD6A1F" w:rsidP="00454FF1">
      <w:pPr>
        <w:pStyle w:val="ListBullet2"/>
        <w:numPr>
          <w:ilvl w:val="0"/>
          <w:numId w:val="5"/>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OHASA compliant</w:t>
      </w:r>
    </w:p>
    <w:p w:rsidR="005C178C" w:rsidRPr="00E82BB9" w:rsidRDefault="00FD6A1F" w:rsidP="00ED288D">
      <w:pPr>
        <w:pStyle w:val="ListBullet2"/>
        <w:numPr>
          <w:ilvl w:val="0"/>
          <w:numId w:val="0"/>
        </w:numPr>
        <w:spacing w:before="0" w:after="0" w:line="360" w:lineRule="auto"/>
        <w:ind w:firstLine="284"/>
        <w:rPr>
          <w:rFonts w:ascii="Century Gothic" w:hAnsi="Century Gothic"/>
          <w:sz w:val="22"/>
          <w:szCs w:val="22"/>
          <w:lang w:val="en-ZA"/>
        </w:rPr>
      </w:pPr>
      <w:r w:rsidRPr="00E82BB9">
        <w:rPr>
          <w:rFonts w:ascii="Century Gothic" w:hAnsi="Century Gothic"/>
          <w:sz w:val="22"/>
          <w:szCs w:val="22"/>
          <w:lang w:val="en-ZA"/>
        </w:rPr>
        <w:t xml:space="preserve"> </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Exemptions</w:t>
      </w:r>
    </w:p>
    <w:p w:rsidR="00ED288D" w:rsidRPr="00E82BB9" w:rsidRDefault="00FD6A1F" w:rsidP="00454FF1">
      <w:pPr>
        <w:pStyle w:val="ListBullet2"/>
        <w:numPr>
          <w:ilvl w:val="0"/>
          <w:numId w:val="5"/>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No exemptions, but the module can be achieved in full through a normal RPL process</w:t>
      </w:r>
    </w:p>
    <w:p w:rsidR="00A83287" w:rsidRPr="00E82BB9" w:rsidRDefault="00FD6A1F" w:rsidP="005C178C">
      <w:pPr>
        <w:pStyle w:val="ListBullet2"/>
        <w:numPr>
          <w:ilvl w:val="0"/>
          <w:numId w:val="0"/>
        </w:numPr>
        <w:spacing w:before="0" w:after="0" w:line="360" w:lineRule="auto"/>
        <w:ind w:left="641" w:hanging="357"/>
        <w:rPr>
          <w:rFonts w:ascii="Century Gothic" w:hAnsi="Century Gothic"/>
          <w:sz w:val="22"/>
          <w:szCs w:val="22"/>
          <w:lang w:val="en-ZA"/>
        </w:rPr>
      </w:pPr>
      <w:r w:rsidRPr="00E82BB9">
        <w:rPr>
          <w:rFonts w:ascii="Century Gothic" w:hAnsi="Century Gothic"/>
          <w:sz w:val="22"/>
          <w:szCs w:val="22"/>
          <w:lang w:val="en-ZA"/>
        </w:rPr>
        <w:t xml:space="preserve"> </w:t>
      </w:r>
    </w:p>
    <w:p w:rsidR="00A83287" w:rsidRPr="00E82BB9" w:rsidRDefault="00A83287" w:rsidP="00A83287">
      <w:pPr>
        <w:pStyle w:val="ListBullet2"/>
        <w:numPr>
          <w:ilvl w:val="0"/>
          <w:numId w:val="0"/>
        </w:numPr>
        <w:spacing w:before="0" w:after="0" w:line="360" w:lineRule="auto"/>
        <w:ind w:left="641" w:hanging="357"/>
        <w:rPr>
          <w:rFonts w:ascii="Century Gothic" w:hAnsi="Century Gothic"/>
          <w:lang w:val="en-ZA"/>
        </w:rPr>
      </w:pPr>
      <w:r w:rsidRPr="00E82BB9">
        <w:rPr>
          <w:rFonts w:ascii="Century Gothic" w:hAnsi="Century Gothic"/>
          <w:lang w:val="en-ZA"/>
        </w:rPr>
        <w:br w:type="page"/>
      </w:r>
    </w:p>
    <w:p w:rsidR="00A83287" w:rsidRPr="00E82BB9" w:rsidRDefault="00A83287" w:rsidP="00170BAA">
      <w:pPr>
        <w:pStyle w:val="Heading1"/>
        <w:framePr w:wrap="around"/>
        <w:rPr>
          <w:rFonts w:ascii="Century Gothic" w:hAnsi="Century Gothic"/>
          <w:i/>
          <w:lang w:val="en-ZA"/>
        </w:rPr>
      </w:pPr>
      <w:bookmarkStart w:id="5" w:name="_Toc157945782"/>
      <w:bookmarkStart w:id="6" w:name="_Toc196290965"/>
      <w:r w:rsidRPr="00E82BB9">
        <w:rPr>
          <w:rFonts w:ascii="Century Gothic" w:hAnsi="Century Gothic"/>
          <w:lang w:val="en-ZA"/>
        </w:rPr>
        <w:lastRenderedPageBreak/>
        <w:t>PRACTICAL SKILL MODULE SPECIFICATIONS</w:t>
      </w:r>
      <w:bookmarkEnd w:id="5"/>
      <w:bookmarkEnd w:id="6"/>
    </w:p>
    <w:p w:rsidR="00E45424" w:rsidRPr="00E82BB9" w:rsidRDefault="00E45424" w:rsidP="00E45424">
      <w:pPr>
        <w:widowControl w:val="0"/>
        <w:autoSpaceDE w:val="0"/>
        <w:autoSpaceDN w:val="0"/>
        <w:adjustRightInd w:val="0"/>
        <w:spacing w:before="0" w:after="0"/>
        <w:jc w:val="left"/>
        <w:rPr>
          <w:rFonts w:ascii="Century Gothic" w:hAnsi="Century Gothic"/>
          <w:b/>
          <w:bCs/>
          <w:spacing w:val="-2"/>
          <w:position w:val="-1"/>
          <w:szCs w:val="20"/>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A83287" w:rsidRPr="00E82BB9" w:rsidRDefault="00A83287" w:rsidP="00E45424">
      <w:pPr>
        <w:widowControl w:val="0"/>
        <w:autoSpaceDE w:val="0"/>
        <w:autoSpaceDN w:val="0"/>
        <w:adjustRightInd w:val="0"/>
        <w:spacing w:before="0" w:after="0"/>
        <w:jc w:val="left"/>
        <w:rPr>
          <w:rFonts w:ascii="Century Gothic" w:hAnsi="Century Gothic"/>
          <w:color w:val="000000"/>
          <w:sz w:val="22"/>
          <w:szCs w:val="22"/>
          <w:lang w:val="en-ZA" w:eastAsia="en-ZA"/>
        </w:rPr>
      </w:pPr>
      <w:r w:rsidRPr="00E82BB9">
        <w:rPr>
          <w:rFonts w:ascii="Century Gothic" w:hAnsi="Century Gothic"/>
          <w:b/>
          <w:bCs/>
          <w:color w:val="000000"/>
          <w:spacing w:val="2"/>
          <w:sz w:val="22"/>
          <w:szCs w:val="22"/>
          <w:lang w:val="en-ZA" w:eastAsia="en-ZA"/>
        </w:rPr>
        <w:t>L</w:t>
      </w:r>
      <w:r w:rsidRPr="00E82BB9">
        <w:rPr>
          <w:rFonts w:ascii="Century Gothic" w:hAnsi="Century Gothic"/>
          <w:b/>
          <w:bCs/>
          <w:color w:val="000000"/>
          <w:sz w:val="22"/>
          <w:szCs w:val="22"/>
          <w:lang w:val="en-ZA" w:eastAsia="en-ZA"/>
        </w:rPr>
        <w:t>i</w:t>
      </w:r>
      <w:r w:rsidRPr="00E82BB9">
        <w:rPr>
          <w:rFonts w:ascii="Century Gothic" w:hAnsi="Century Gothic"/>
          <w:b/>
          <w:bCs/>
          <w:color w:val="000000"/>
          <w:spacing w:val="4"/>
          <w:sz w:val="22"/>
          <w:szCs w:val="22"/>
          <w:lang w:val="en-ZA" w:eastAsia="en-ZA"/>
        </w:rPr>
        <w:t>s</w:t>
      </w:r>
      <w:r w:rsidRPr="00E82BB9">
        <w:rPr>
          <w:rFonts w:ascii="Century Gothic" w:hAnsi="Century Gothic"/>
          <w:b/>
          <w:bCs/>
          <w:color w:val="000000"/>
          <w:sz w:val="22"/>
          <w:szCs w:val="22"/>
          <w:lang w:val="en-ZA" w:eastAsia="en-ZA"/>
        </w:rPr>
        <w:t>t</w:t>
      </w:r>
      <w:r w:rsidRPr="00E82BB9">
        <w:rPr>
          <w:rFonts w:ascii="Century Gothic" w:hAnsi="Century Gothic"/>
          <w:b/>
          <w:bCs/>
          <w:color w:val="000000"/>
          <w:spacing w:val="6"/>
          <w:sz w:val="22"/>
          <w:szCs w:val="22"/>
          <w:lang w:val="en-ZA" w:eastAsia="en-ZA"/>
        </w:rPr>
        <w:t xml:space="preserve"> </w:t>
      </w:r>
      <w:r w:rsidRPr="00E82BB9">
        <w:rPr>
          <w:rFonts w:ascii="Century Gothic" w:hAnsi="Century Gothic"/>
          <w:b/>
          <w:bCs/>
          <w:color w:val="000000"/>
          <w:spacing w:val="2"/>
          <w:sz w:val="22"/>
          <w:szCs w:val="22"/>
          <w:lang w:val="en-ZA" w:eastAsia="en-ZA"/>
        </w:rPr>
        <w:t>o</w:t>
      </w:r>
      <w:r w:rsidRPr="00E82BB9">
        <w:rPr>
          <w:rFonts w:ascii="Century Gothic" w:hAnsi="Century Gothic"/>
          <w:b/>
          <w:bCs/>
          <w:color w:val="000000"/>
          <w:sz w:val="22"/>
          <w:szCs w:val="22"/>
          <w:lang w:val="en-ZA" w:eastAsia="en-ZA"/>
        </w:rPr>
        <w:t>f</w:t>
      </w:r>
      <w:r w:rsidRPr="00E82BB9">
        <w:rPr>
          <w:rFonts w:ascii="Century Gothic" w:hAnsi="Century Gothic"/>
          <w:b/>
          <w:bCs/>
          <w:color w:val="000000"/>
          <w:spacing w:val="7"/>
          <w:sz w:val="22"/>
          <w:szCs w:val="22"/>
          <w:lang w:val="en-ZA" w:eastAsia="en-ZA"/>
        </w:rPr>
        <w:t xml:space="preserve"> </w:t>
      </w:r>
      <w:r w:rsidRPr="00E82BB9">
        <w:rPr>
          <w:rFonts w:ascii="Century Gothic" w:hAnsi="Century Gothic"/>
          <w:b/>
          <w:bCs/>
          <w:color w:val="000000"/>
          <w:sz w:val="22"/>
          <w:szCs w:val="22"/>
          <w:lang w:val="en-ZA" w:eastAsia="en-ZA"/>
        </w:rPr>
        <w:t>P</w:t>
      </w:r>
      <w:r w:rsidRPr="00E82BB9">
        <w:rPr>
          <w:rFonts w:ascii="Century Gothic" w:hAnsi="Century Gothic"/>
          <w:b/>
          <w:bCs/>
          <w:color w:val="000000"/>
          <w:spacing w:val="-3"/>
          <w:sz w:val="22"/>
          <w:szCs w:val="22"/>
          <w:lang w:val="en-ZA" w:eastAsia="en-ZA"/>
        </w:rPr>
        <w:t>r</w:t>
      </w:r>
      <w:r w:rsidRPr="00E82BB9">
        <w:rPr>
          <w:rFonts w:ascii="Century Gothic" w:hAnsi="Century Gothic"/>
          <w:b/>
          <w:bCs/>
          <w:color w:val="000000"/>
          <w:sz w:val="22"/>
          <w:szCs w:val="22"/>
          <w:lang w:val="en-ZA" w:eastAsia="en-ZA"/>
        </w:rPr>
        <w:t>a</w:t>
      </w:r>
      <w:r w:rsidRPr="00E82BB9">
        <w:rPr>
          <w:rFonts w:ascii="Century Gothic" w:hAnsi="Century Gothic"/>
          <w:b/>
          <w:bCs/>
          <w:color w:val="000000"/>
          <w:spacing w:val="4"/>
          <w:sz w:val="22"/>
          <w:szCs w:val="22"/>
          <w:lang w:val="en-ZA" w:eastAsia="en-ZA"/>
        </w:rPr>
        <w:t>c</w:t>
      </w:r>
      <w:r w:rsidRPr="00E82BB9">
        <w:rPr>
          <w:rFonts w:ascii="Century Gothic" w:hAnsi="Century Gothic"/>
          <w:b/>
          <w:bCs/>
          <w:color w:val="000000"/>
          <w:spacing w:val="2"/>
          <w:sz w:val="22"/>
          <w:szCs w:val="22"/>
          <w:lang w:val="en-ZA" w:eastAsia="en-ZA"/>
        </w:rPr>
        <w:t>t</w:t>
      </w:r>
      <w:r w:rsidRPr="00E82BB9">
        <w:rPr>
          <w:rFonts w:ascii="Century Gothic" w:hAnsi="Century Gothic"/>
          <w:b/>
          <w:bCs/>
          <w:color w:val="000000"/>
          <w:sz w:val="22"/>
          <w:szCs w:val="22"/>
          <w:lang w:val="en-ZA" w:eastAsia="en-ZA"/>
        </w:rPr>
        <w:t>i</w:t>
      </w:r>
      <w:r w:rsidRPr="00E82BB9">
        <w:rPr>
          <w:rFonts w:ascii="Century Gothic" w:hAnsi="Century Gothic"/>
          <w:b/>
          <w:bCs/>
          <w:color w:val="000000"/>
          <w:spacing w:val="-5"/>
          <w:sz w:val="22"/>
          <w:szCs w:val="22"/>
          <w:lang w:val="en-ZA" w:eastAsia="en-ZA"/>
        </w:rPr>
        <w:t>c</w:t>
      </w:r>
      <w:r w:rsidRPr="00E82BB9">
        <w:rPr>
          <w:rFonts w:ascii="Century Gothic" w:hAnsi="Century Gothic"/>
          <w:b/>
          <w:bCs/>
          <w:color w:val="000000"/>
          <w:sz w:val="22"/>
          <w:szCs w:val="22"/>
          <w:lang w:val="en-ZA" w:eastAsia="en-ZA"/>
        </w:rPr>
        <w:t>al</w:t>
      </w:r>
      <w:r w:rsidRPr="00E82BB9">
        <w:rPr>
          <w:rFonts w:ascii="Century Gothic" w:hAnsi="Century Gothic"/>
          <w:b/>
          <w:bCs/>
          <w:color w:val="000000"/>
          <w:spacing w:val="24"/>
          <w:sz w:val="22"/>
          <w:szCs w:val="22"/>
          <w:lang w:val="en-ZA" w:eastAsia="en-ZA"/>
        </w:rPr>
        <w:t xml:space="preserve"> </w:t>
      </w:r>
      <w:r w:rsidRPr="00E82BB9">
        <w:rPr>
          <w:rFonts w:ascii="Century Gothic" w:hAnsi="Century Gothic"/>
          <w:b/>
          <w:bCs/>
          <w:color w:val="000000"/>
          <w:sz w:val="22"/>
          <w:szCs w:val="22"/>
          <w:lang w:val="en-ZA" w:eastAsia="en-ZA"/>
        </w:rPr>
        <w:t>Skill</w:t>
      </w:r>
      <w:r w:rsidRPr="00E82BB9">
        <w:rPr>
          <w:rFonts w:ascii="Century Gothic" w:hAnsi="Century Gothic"/>
          <w:b/>
          <w:bCs/>
          <w:color w:val="000000"/>
          <w:spacing w:val="13"/>
          <w:sz w:val="22"/>
          <w:szCs w:val="22"/>
          <w:lang w:val="en-ZA" w:eastAsia="en-ZA"/>
        </w:rPr>
        <w:t xml:space="preserve"> </w:t>
      </w:r>
      <w:r w:rsidRPr="00E82BB9">
        <w:rPr>
          <w:rFonts w:ascii="Century Gothic" w:hAnsi="Century Gothic"/>
          <w:b/>
          <w:bCs/>
          <w:color w:val="000000"/>
          <w:spacing w:val="-5"/>
          <w:sz w:val="22"/>
          <w:szCs w:val="22"/>
          <w:lang w:val="en-ZA" w:eastAsia="en-ZA"/>
        </w:rPr>
        <w:t>M</w:t>
      </w:r>
      <w:r w:rsidRPr="00E82BB9">
        <w:rPr>
          <w:rFonts w:ascii="Century Gothic" w:hAnsi="Century Gothic"/>
          <w:b/>
          <w:bCs/>
          <w:color w:val="000000"/>
          <w:spacing w:val="2"/>
          <w:sz w:val="22"/>
          <w:szCs w:val="22"/>
          <w:lang w:val="en-ZA" w:eastAsia="en-ZA"/>
        </w:rPr>
        <w:t>odu</w:t>
      </w:r>
      <w:r w:rsidRPr="00E82BB9">
        <w:rPr>
          <w:rFonts w:ascii="Century Gothic" w:hAnsi="Century Gothic"/>
          <w:b/>
          <w:bCs/>
          <w:color w:val="000000"/>
          <w:sz w:val="22"/>
          <w:szCs w:val="22"/>
          <w:lang w:val="en-ZA" w:eastAsia="en-ZA"/>
        </w:rPr>
        <w:t>le</w:t>
      </w:r>
      <w:r w:rsidRPr="00E82BB9">
        <w:rPr>
          <w:rFonts w:ascii="Century Gothic" w:hAnsi="Century Gothic"/>
          <w:b/>
          <w:bCs/>
          <w:color w:val="000000"/>
          <w:spacing w:val="17"/>
          <w:sz w:val="22"/>
          <w:szCs w:val="22"/>
          <w:lang w:val="en-ZA" w:eastAsia="en-ZA"/>
        </w:rPr>
        <w:t xml:space="preserve"> </w:t>
      </w:r>
      <w:r w:rsidRPr="00E82BB9">
        <w:rPr>
          <w:rFonts w:ascii="Century Gothic" w:hAnsi="Century Gothic"/>
          <w:b/>
          <w:bCs/>
          <w:color w:val="000000"/>
          <w:w w:val="102"/>
          <w:sz w:val="22"/>
          <w:szCs w:val="22"/>
          <w:lang w:val="en-ZA" w:eastAsia="en-ZA"/>
        </w:rPr>
        <w:t>S</w:t>
      </w:r>
      <w:r w:rsidRPr="00E82BB9">
        <w:rPr>
          <w:rFonts w:ascii="Century Gothic" w:hAnsi="Century Gothic"/>
          <w:b/>
          <w:bCs/>
          <w:color w:val="000000"/>
          <w:spacing w:val="-1"/>
          <w:w w:val="102"/>
          <w:sz w:val="22"/>
          <w:szCs w:val="22"/>
          <w:lang w:val="en-ZA" w:eastAsia="en-ZA"/>
        </w:rPr>
        <w:t>p</w:t>
      </w:r>
      <w:r w:rsidRPr="00E82BB9">
        <w:rPr>
          <w:rFonts w:ascii="Century Gothic" w:hAnsi="Century Gothic"/>
          <w:b/>
          <w:bCs/>
          <w:color w:val="000000"/>
          <w:w w:val="102"/>
          <w:sz w:val="22"/>
          <w:szCs w:val="22"/>
          <w:lang w:val="en-ZA" w:eastAsia="en-ZA"/>
        </w:rPr>
        <w:t>eci</w:t>
      </w:r>
      <w:r w:rsidRPr="00E82BB9">
        <w:rPr>
          <w:rFonts w:ascii="Century Gothic" w:hAnsi="Century Gothic"/>
          <w:b/>
          <w:bCs/>
          <w:color w:val="000000"/>
          <w:spacing w:val="1"/>
          <w:w w:val="102"/>
          <w:sz w:val="22"/>
          <w:szCs w:val="22"/>
          <w:lang w:val="en-ZA" w:eastAsia="en-ZA"/>
        </w:rPr>
        <w:t>f</w:t>
      </w:r>
      <w:r w:rsidRPr="00E82BB9">
        <w:rPr>
          <w:rFonts w:ascii="Century Gothic" w:hAnsi="Century Gothic"/>
          <w:b/>
          <w:bCs/>
          <w:color w:val="000000"/>
          <w:w w:val="102"/>
          <w:sz w:val="22"/>
          <w:szCs w:val="22"/>
          <w:lang w:val="en-ZA" w:eastAsia="en-ZA"/>
        </w:rPr>
        <w:t>ica</w:t>
      </w:r>
      <w:r w:rsidRPr="00E82BB9">
        <w:rPr>
          <w:rFonts w:ascii="Century Gothic" w:hAnsi="Century Gothic"/>
          <w:b/>
          <w:bCs/>
          <w:color w:val="000000"/>
          <w:spacing w:val="1"/>
          <w:w w:val="102"/>
          <w:sz w:val="22"/>
          <w:szCs w:val="22"/>
          <w:lang w:val="en-ZA" w:eastAsia="en-ZA"/>
        </w:rPr>
        <w:t>t</w:t>
      </w:r>
      <w:r w:rsidRPr="00E82BB9">
        <w:rPr>
          <w:rFonts w:ascii="Century Gothic" w:hAnsi="Century Gothic"/>
          <w:b/>
          <w:bCs/>
          <w:color w:val="000000"/>
          <w:w w:val="102"/>
          <w:sz w:val="22"/>
          <w:szCs w:val="22"/>
          <w:lang w:val="en-ZA" w:eastAsia="en-ZA"/>
        </w:rPr>
        <w:t>i</w:t>
      </w:r>
      <w:r w:rsidRPr="00E82BB9">
        <w:rPr>
          <w:rFonts w:ascii="Century Gothic" w:hAnsi="Century Gothic"/>
          <w:b/>
          <w:bCs/>
          <w:color w:val="000000"/>
          <w:spacing w:val="1"/>
          <w:w w:val="102"/>
          <w:sz w:val="22"/>
          <w:szCs w:val="22"/>
          <w:lang w:val="en-ZA" w:eastAsia="en-ZA"/>
        </w:rPr>
        <w:t>o</w:t>
      </w:r>
      <w:r w:rsidRPr="00E82BB9">
        <w:rPr>
          <w:rFonts w:ascii="Century Gothic" w:hAnsi="Century Gothic"/>
          <w:b/>
          <w:bCs/>
          <w:color w:val="000000"/>
          <w:spacing w:val="-3"/>
          <w:w w:val="102"/>
          <w:sz w:val="22"/>
          <w:szCs w:val="22"/>
          <w:lang w:val="en-ZA" w:eastAsia="en-ZA"/>
        </w:rPr>
        <w:t>n</w:t>
      </w:r>
      <w:r w:rsidRPr="00E82BB9">
        <w:rPr>
          <w:rFonts w:ascii="Century Gothic" w:hAnsi="Century Gothic"/>
          <w:b/>
          <w:bCs/>
          <w:color w:val="000000"/>
          <w:w w:val="102"/>
          <w:sz w:val="22"/>
          <w:szCs w:val="22"/>
          <w:lang w:val="en-ZA" w:eastAsia="en-ZA"/>
        </w:rPr>
        <w:t>s</w:t>
      </w:r>
    </w:p>
    <w:p w:rsidR="00A83287" w:rsidRPr="00E82BB9" w:rsidRDefault="00A83287" w:rsidP="00A83287">
      <w:pPr>
        <w:widowControl w:val="0"/>
        <w:autoSpaceDE w:val="0"/>
        <w:autoSpaceDN w:val="0"/>
        <w:adjustRightInd w:val="0"/>
        <w:spacing w:before="6" w:after="0" w:line="240" w:lineRule="exact"/>
        <w:jc w:val="left"/>
        <w:rPr>
          <w:rFonts w:ascii="Century Gothic" w:hAnsi="Century Gothic"/>
          <w:color w:val="000000"/>
          <w:sz w:val="24"/>
          <w:lang w:val="en-ZA" w:eastAsia="en-ZA"/>
        </w:rPr>
      </w:pPr>
    </w:p>
    <w:p w:rsidR="00E45424" w:rsidRPr="00E82BB9" w:rsidRDefault="00E45424" w:rsidP="00FD6A1F">
      <w:pPr>
        <w:autoSpaceDE w:val="0"/>
        <w:autoSpaceDN w:val="0"/>
        <w:adjustRightInd w:val="0"/>
        <w:spacing w:before="0" w:after="257"/>
        <w:jc w:val="left"/>
        <w:rPr>
          <w:rFonts w:ascii="Century Gothic" w:eastAsiaTheme="minorHAnsi" w:hAnsi="Century Gothic"/>
          <w:color w:val="000000"/>
          <w:szCs w:val="20"/>
          <w:lang w:val="en-ZA"/>
        </w:rPr>
      </w:pP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PM-01, Prepare Foundations for Upholstered Frames,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PM-02, Cover Prepared Upholstered Frames with Fabric and Other Materials,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PM-03, Perform Advanced Covering Operations for Complex and Exposed Frames, NQF Level 3,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PM-04, Perform Deep Buttoning Procedures to Decorate Upholstered Furniture, NQF Level 3,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PM-05, Produce Cutting Lay Requirements for Cutting of Upholstered Cover Components, NQF Level 3, Credits 4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PM-06, Produce upholstery patterns and templates for the upholstery frame preparation and cutting departments, NQF Level 3, Credits 16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PM-07, Lay Out, Measure, Cut and Sew Upholstery Materials According to Templates or Specifications and Optimising Material Usage,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b/>
          <w:color w:val="000000"/>
          <w:sz w:val="22"/>
          <w:szCs w:val="20"/>
          <w:lang w:val="en-ZA"/>
        </w:rPr>
      </w:pPr>
      <w:r w:rsidRPr="00E82BB9">
        <w:rPr>
          <w:rFonts w:ascii="Century Gothic" w:eastAsiaTheme="minorHAnsi" w:hAnsi="Century Gothic"/>
          <w:b/>
          <w:color w:val="000000"/>
          <w:sz w:val="22"/>
          <w:szCs w:val="20"/>
          <w:lang w:val="en-ZA"/>
        </w:rPr>
        <w:t xml:space="preserve">PM-08, Manufacture Upholstery Bespoke Furniture or Prototypes for Bulk Production, NQF Level 4, Credits 30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PM-09, Repair and Re-Upholster Upholstery Furniture, NQF Level 4,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PM-10, Inspect Upholstery Furniture During Various Stages of the Manufacturing Process to Ensure Conformance to Quality Standards, NQF Level 4, Credits 15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PM-11, Reengineer Upholstery Furniture Products to Address Development or Manufacturing Defects, NQF Level 4, Credits 15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PM-12, Develop Technical Specifications and Line Setup Requirements for Manufacturing of Upholstery Furniture, NQF Level 4, Credits 15 </w:t>
      </w:r>
    </w:p>
    <w:p w:rsidR="00FD6A1F" w:rsidRPr="00E82BB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PM-13, Guide Teams in the Upholstery Manufacturing Departments to Achieve Set Targets and Outputs, NQF Level 3, Credits 4 </w:t>
      </w:r>
    </w:p>
    <w:p w:rsidR="00A83287" w:rsidRPr="00E82BB9" w:rsidRDefault="00A83287" w:rsidP="00B355E2">
      <w:pPr>
        <w:spacing w:line="360" w:lineRule="auto"/>
        <w:rPr>
          <w:rFonts w:ascii="Century Gothic" w:hAnsi="Century Gothic"/>
          <w:b/>
          <w:lang w:val="en-ZA"/>
        </w:rPr>
      </w:pPr>
    </w:p>
    <w:p w:rsidR="00586227" w:rsidRPr="00E82BB9" w:rsidRDefault="00586227">
      <w:pPr>
        <w:spacing w:before="0" w:after="160" w:line="259" w:lineRule="auto"/>
        <w:jc w:val="left"/>
        <w:rPr>
          <w:rFonts w:ascii="Century Gothic" w:hAnsi="Century Gothic"/>
          <w:b/>
          <w:i/>
          <w:sz w:val="36"/>
          <w:szCs w:val="28"/>
          <w:lang w:val="en-ZA"/>
        </w:rPr>
      </w:pPr>
      <w:bookmarkStart w:id="7" w:name="_Toc157945783"/>
      <w:r w:rsidRPr="00E82BB9">
        <w:rPr>
          <w:rFonts w:ascii="Century Gothic" w:hAnsi="Century Gothic"/>
          <w:lang w:val="en-ZA"/>
        </w:rPr>
        <w:br w:type="page"/>
      </w:r>
    </w:p>
    <w:p w:rsidR="00A83287" w:rsidRPr="00E82BB9" w:rsidRDefault="00AB0C8F" w:rsidP="00AB0C8F">
      <w:pPr>
        <w:pStyle w:val="Heading2"/>
        <w:rPr>
          <w:rFonts w:ascii="Century Gothic" w:hAnsi="Century Gothic"/>
          <w:lang w:val="en-ZA"/>
        </w:rPr>
      </w:pPr>
      <w:bookmarkStart w:id="8" w:name="_Toc196290966"/>
      <w:r w:rsidRPr="00E82BB9">
        <w:rPr>
          <w:rFonts w:ascii="Century Gothic" w:hAnsi="Century Gothic"/>
          <w:lang w:val="en-ZA"/>
        </w:rPr>
        <w:lastRenderedPageBreak/>
        <w:t>INTRODUCTION</w:t>
      </w:r>
      <w:bookmarkEnd w:id="7"/>
      <w:bookmarkEnd w:id="8"/>
    </w:p>
    <w:p w:rsidR="00AB0C8F" w:rsidRPr="00E82BB9" w:rsidRDefault="00AB0C8F" w:rsidP="00AB0C8F">
      <w:pPr>
        <w:rPr>
          <w:rFonts w:ascii="Century Gothic" w:hAnsi="Century Gothic"/>
          <w:lang w:val="en-ZA"/>
        </w:rPr>
      </w:pPr>
    </w:p>
    <w:p w:rsidR="00F8011A" w:rsidRPr="00E82BB9" w:rsidRDefault="00854C5F" w:rsidP="00F8011A">
      <w:pPr>
        <w:tabs>
          <w:tab w:val="left" w:pos="2562"/>
        </w:tabs>
        <w:rPr>
          <w:rFonts w:ascii="Century Gothic" w:hAnsi="Century Gothic"/>
          <w:lang w:val="en-ZA"/>
        </w:rPr>
      </w:pPr>
      <w:r w:rsidRPr="00E82BB9">
        <w:rPr>
          <w:rFonts w:ascii="Century Gothic" w:hAnsi="Century Gothic"/>
          <w:lang w:val="en-ZA"/>
        </w:rPr>
        <w:t xml:space="preserve"> </w:t>
      </w:r>
    </w:p>
    <w:p w:rsidR="00F8011A" w:rsidRPr="00E82BB9" w:rsidRDefault="00854C5F" w:rsidP="00F8011A">
      <w:pPr>
        <w:tabs>
          <w:tab w:val="left" w:pos="2562"/>
        </w:tabs>
        <w:rPr>
          <w:rFonts w:ascii="Century Gothic" w:hAnsi="Century Gothic"/>
          <w:lang w:val="en-ZA"/>
        </w:rPr>
      </w:pPr>
      <w:r w:rsidRPr="00E82BB9">
        <w:rPr>
          <w:rFonts w:ascii="Century Gothic" w:hAnsi="Century Gothic"/>
          <w:lang w:val="en-ZA"/>
        </w:rPr>
        <w:t>The</w:t>
      </w:r>
      <w:r w:rsidR="00F8011A" w:rsidRPr="00E82BB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E82BB9" w:rsidRDefault="00F8011A" w:rsidP="00F8011A">
      <w:pPr>
        <w:tabs>
          <w:tab w:val="left" w:pos="2562"/>
        </w:tabs>
        <w:rPr>
          <w:rFonts w:ascii="Century Gothic" w:hAnsi="Century Gothic"/>
          <w:lang w:val="en-ZA"/>
        </w:rPr>
      </w:pPr>
    </w:p>
    <w:p w:rsidR="00A83287" w:rsidRPr="00E82BB9" w:rsidRDefault="00F8011A" w:rsidP="00F8011A">
      <w:pPr>
        <w:tabs>
          <w:tab w:val="left" w:pos="2562"/>
        </w:tabs>
        <w:rPr>
          <w:rFonts w:ascii="Century Gothic" w:hAnsi="Century Gothic"/>
          <w:lang w:val="en-ZA"/>
        </w:rPr>
      </w:pPr>
      <w:r w:rsidRPr="00E82BB9">
        <w:rPr>
          <w:rFonts w:ascii="Century Gothic" w:hAnsi="Century Gothic"/>
          <w:lang w:val="en-ZA"/>
        </w:rPr>
        <w:t xml:space="preserve"> </w:t>
      </w:r>
    </w:p>
    <w:p w:rsidR="00A83287" w:rsidRPr="00E82BB9" w:rsidRDefault="00A83287" w:rsidP="00A83287">
      <w:pPr>
        <w:tabs>
          <w:tab w:val="left" w:pos="2562"/>
        </w:tabs>
        <w:rPr>
          <w:rFonts w:ascii="Century Gothic" w:hAnsi="Century Gothic"/>
          <w:lang w:val="en-ZA"/>
        </w:rPr>
      </w:pPr>
    </w:p>
    <w:p w:rsidR="00A83287" w:rsidRPr="00E82BB9" w:rsidRDefault="00A83287" w:rsidP="00A83287">
      <w:pPr>
        <w:tabs>
          <w:tab w:val="left" w:pos="2562"/>
        </w:tabs>
        <w:rPr>
          <w:rFonts w:ascii="Century Gothic" w:hAnsi="Century Gothic"/>
          <w:lang w:val="en-ZA"/>
        </w:rPr>
      </w:pPr>
    </w:p>
    <w:p w:rsidR="003E28BC" w:rsidRPr="00E82BB9" w:rsidRDefault="003E28BC">
      <w:pPr>
        <w:rPr>
          <w:rFonts w:ascii="Century Gothic" w:hAnsi="Century Gothic"/>
          <w:lang w:val="en-ZA"/>
        </w:rPr>
      </w:pPr>
      <w:r w:rsidRPr="00E82BB9">
        <w:rPr>
          <w:rFonts w:ascii="Century Gothic" w:hAnsi="Century Gothic"/>
          <w:b/>
          <w:bCs/>
          <w:lang w:val="en-ZA"/>
        </w:rPr>
        <w:br w:type="page"/>
      </w:r>
    </w:p>
    <w:p w:rsidR="00C82EA8" w:rsidRPr="00E82BB9" w:rsidRDefault="000A2D40" w:rsidP="00170BAA">
      <w:pPr>
        <w:pStyle w:val="Heading1"/>
        <w:framePr w:wrap="around"/>
        <w:jc w:val="left"/>
        <w:rPr>
          <w:rFonts w:ascii="Century Gothic" w:hAnsi="Century Gothic"/>
          <w:lang w:val="en-ZA"/>
        </w:rPr>
      </w:pPr>
      <w:bookmarkStart w:id="9" w:name="_Toc196290967"/>
      <w:r w:rsidRPr="00E82BB9">
        <w:rPr>
          <w:rFonts w:ascii="Century Gothic" w:hAnsi="Century Gothic"/>
          <w:lang w:val="en-ZA"/>
        </w:rPr>
        <w:lastRenderedPageBreak/>
        <w:t>PM-08, Manufacture Upholstery Bespoke Furniture or Prototypes for Bulk Production, NQF Level 4, Credits 30</w:t>
      </w:r>
      <w:bookmarkEnd w:id="9"/>
    </w:p>
    <w:p w:rsidR="000A2D40" w:rsidRPr="00E82BB9" w:rsidRDefault="000A2D40" w:rsidP="00A362A0">
      <w:pPr>
        <w:rPr>
          <w:rFonts w:ascii="Century Gothic" w:hAnsi="Century Gothic"/>
          <w:b/>
          <w:bCs/>
          <w:sz w:val="36"/>
          <w:lang w:val="en-ZA"/>
        </w:rPr>
      </w:pPr>
    </w:p>
    <w:p w:rsidR="000A2D40" w:rsidRPr="00E82BB9" w:rsidRDefault="000A2D40" w:rsidP="00A362A0">
      <w:pPr>
        <w:rPr>
          <w:rFonts w:ascii="Century Gothic" w:eastAsia="Arial" w:hAnsi="Century Gothic"/>
          <w:b/>
          <w:color w:val="000000"/>
          <w:sz w:val="22"/>
          <w:szCs w:val="22"/>
          <w:lang w:val="en-ZA" w:eastAsia="en-ZA"/>
        </w:rPr>
      </w:pPr>
    </w:p>
    <w:p w:rsidR="00A83287" w:rsidRPr="00E82BB9" w:rsidRDefault="00A83287" w:rsidP="00A362A0">
      <w:pPr>
        <w:rPr>
          <w:rFonts w:ascii="Century Gothic" w:eastAsia="Arial" w:hAnsi="Century Gothic"/>
          <w:b/>
          <w:color w:val="000000"/>
          <w:sz w:val="22"/>
          <w:szCs w:val="22"/>
          <w:lang w:val="en-ZA" w:eastAsia="en-ZA"/>
        </w:rPr>
      </w:pPr>
      <w:r w:rsidRPr="00E82BB9">
        <w:rPr>
          <w:rFonts w:ascii="Century Gothic" w:eastAsia="Arial" w:hAnsi="Century Gothic"/>
          <w:b/>
          <w:color w:val="000000"/>
          <w:sz w:val="22"/>
          <w:szCs w:val="22"/>
          <w:lang w:val="en-ZA" w:eastAsia="en-ZA"/>
        </w:rPr>
        <w:t>Purpose of the Practical Skill Modules</w:t>
      </w:r>
      <w:r w:rsidRPr="00E82BB9">
        <w:rPr>
          <w:rFonts w:ascii="Century Gothic" w:eastAsia="Arial" w:hAnsi="Century Gothic"/>
          <w:color w:val="000000"/>
          <w:sz w:val="22"/>
          <w:szCs w:val="22"/>
          <w:lang w:val="en-ZA" w:eastAsia="en-ZA"/>
        </w:rPr>
        <w:t xml:space="preserve"> </w:t>
      </w:r>
    </w:p>
    <w:p w:rsidR="000A2D40" w:rsidRPr="00E82BB9" w:rsidRDefault="000A2D40" w:rsidP="00FA07C6">
      <w:pPr>
        <w:tabs>
          <w:tab w:val="left" w:pos="3366"/>
        </w:tabs>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The focus of the learning in this module is on providing the learner an opportunity to Manufacture upholstery furniture prototypes according to an approved design and finish and prepare prototypes for display to and approval from the client</w:t>
      </w:r>
    </w:p>
    <w:p w:rsidR="00FA07C6" w:rsidRPr="00E82BB9" w:rsidRDefault="00FA07C6" w:rsidP="00FA07C6">
      <w:pPr>
        <w:tabs>
          <w:tab w:val="left" w:pos="3366"/>
        </w:tabs>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 xml:space="preserve"> </w:t>
      </w:r>
    </w:p>
    <w:p w:rsidR="00FA07C6" w:rsidRPr="00E82BB9" w:rsidRDefault="00A83287" w:rsidP="00FA07C6">
      <w:pPr>
        <w:tabs>
          <w:tab w:val="left" w:pos="3366"/>
        </w:tabs>
        <w:spacing w:line="360" w:lineRule="auto"/>
        <w:rPr>
          <w:rFonts w:ascii="Century Gothic" w:eastAsia="Arial" w:hAnsi="Century Gothic"/>
          <w:b/>
          <w:color w:val="000000"/>
          <w:sz w:val="22"/>
          <w:szCs w:val="22"/>
          <w:lang w:val="en-ZA" w:eastAsia="en-ZA"/>
        </w:rPr>
      </w:pPr>
      <w:r w:rsidRPr="00E82BB9">
        <w:rPr>
          <w:rFonts w:ascii="Century Gothic" w:eastAsia="Arial" w:hAnsi="Century Gothic"/>
          <w:b/>
          <w:color w:val="000000"/>
          <w:sz w:val="22"/>
          <w:szCs w:val="22"/>
          <w:lang w:val="en-ZA" w:eastAsia="en-ZA"/>
        </w:rPr>
        <w:t xml:space="preserve">The learner will be required to: </w:t>
      </w:r>
    </w:p>
    <w:p w:rsidR="000A2D40" w:rsidRPr="00E82BB9" w:rsidRDefault="000A2D40" w:rsidP="000A2D40">
      <w:pPr>
        <w:pStyle w:val="ListParagraph"/>
        <w:numPr>
          <w:ilvl w:val="0"/>
          <w:numId w:val="49"/>
        </w:numPr>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PM-07-PS07: Cut stripes, checks, patterns and pattern repeat fabric into component parts according to a cutting plan by operating an upright knife (repeat for single ply, multi plies, circular knife or band knife)</w:t>
      </w:r>
    </w:p>
    <w:p w:rsidR="000A2D40" w:rsidRPr="00E82BB9" w:rsidRDefault="000A2D40" w:rsidP="000A2D40">
      <w:pPr>
        <w:pStyle w:val="ListParagraph"/>
        <w:numPr>
          <w:ilvl w:val="0"/>
          <w:numId w:val="49"/>
        </w:numPr>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PM-07-PS08: Identify sewing machines, machine parts and attachments and set the machine according to the fabric and operation (tension, correct threading, seam width, change needles, stitch adjustment)</w:t>
      </w:r>
    </w:p>
    <w:p w:rsidR="00A83287" w:rsidRPr="00E82BB9" w:rsidRDefault="000A2D40" w:rsidP="000A2D40">
      <w:pPr>
        <w:pStyle w:val="ListParagraph"/>
        <w:numPr>
          <w:ilvl w:val="0"/>
          <w:numId w:val="49"/>
        </w:numPr>
        <w:spacing w:line="360" w:lineRule="auto"/>
        <w:rPr>
          <w:rFonts w:ascii="Century Gothic" w:hAnsi="Century Gothic"/>
          <w:b/>
          <w:lang w:val="en-ZA"/>
        </w:rPr>
      </w:pPr>
      <w:r w:rsidRPr="00E82BB9">
        <w:rPr>
          <w:rFonts w:ascii="Century Gothic" w:eastAsia="Arial" w:hAnsi="Century Gothic"/>
          <w:color w:val="000000"/>
          <w:sz w:val="22"/>
          <w:szCs w:val="22"/>
          <w:lang w:val="en-ZA" w:eastAsia="en-ZA"/>
        </w:rPr>
        <w:t xml:space="preserve">PM-07-PS09: Pick up, align and sew cut components and parts using a lockstitch machine; or </w:t>
      </w:r>
      <w:proofErr w:type="spellStart"/>
      <w:r w:rsidRPr="00E82BB9">
        <w:rPr>
          <w:rFonts w:ascii="Century Gothic" w:eastAsia="Arial" w:hAnsi="Century Gothic"/>
          <w:color w:val="000000"/>
          <w:sz w:val="22"/>
          <w:szCs w:val="22"/>
          <w:lang w:val="en-ZA" w:eastAsia="en-ZA"/>
        </w:rPr>
        <w:t>longarm</w:t>
      </w:r>
      <w:proofErr w:type="spellEnd"/>
      <w:r w:rsidRPr="00E82BB9">
        <w:rPr>
          <w:rFonts w:ascii="Century Gothic" w:eastAsia="Arial" w:hAnsi="Century Gothic"/>
          <w:color w:val="000000"/>
          <w:sz w:val="22"/>
          <w:szCs w:val="22"/>
          <w:lang w:val="en-ZA" w:eastAsia="en-ZA"/>
        </w:rPr>
        <w:t>; twin needle; overlock machine; multi needle machine performing a minimum of two operations</w:t>
      </w:r>
      <w:r w:rsidR="00A83287" w:rsidRPr="00E82BB9">
        <w:rPr>
          <w:rFonts w:ascii="Century Gothic" w:hAnsi="Century Gothic"/>
          <w:b/>
          <w:lang w:val="en-ZA"/>
        </w:rPr>
        <w:br w:type="page"/>
      </w:r>
    </w:p>
    <w:p w:rsidR="00AE46B8" w:rsidRPr="00E82BB9" w:rsidRDefault="000A2D40" w:rsidP="00170BAA">
      <w:pPr>
        <w:pStyle w:val="Heading1"/>
        <w:framePr w:wrap="around"/>
        <w:jc w:val="left"/>
        <w:rPr>
          <w:rFonts w:ascii="Century Gothic" w:hAnsi="Century Gothic"/>
          <w:lang w:val="en-ZA"/>
        </w:rPr>
      </w:pPr>
      <w:bookmarkStart w:id="10" w:name="_Toc196290968"/>
      <w:r w:rsidRPr="00E82BB9">
        <w:rPr>
          <w:rFonts w:ascii="Century Gothic" w:hAnsi="Century Gothic"/>
          <w:lang w:val="en-ZA"/>
        </w:rPr>
        <w:lastRenderedPageBreak/>
        <w:t>PM-07-PS07: Cut stripes, checks, patterns and pattern repeat fabric into component parts according to a cutting plan by operating an upright knife (repeat for single ply, multi plies, circular knife or band knife)</w:t>
      </w:r>
      <w:bookmarkEnd w:id="10"/>
    </w:p>
    <w:p w:rsidR="000A2D40" w:rsidRPr="00E82BB9" w:rsidRDefault="000A2D40" w:rsidP="00A83287">
      <w:pPr>
        <w:rPr>
          <w:rFonts w:ascii="Century Gothic" w:hAnsi="Century Gothic"/>
          <w:b/>
          <w:bCs/>
          <w:sz w:val="36"/>
          <w:szCs w:val="28"/>
          <w:lang w:val="en-ZA"/>
        </w:rPr>
      </w:pPr>
    </w:p>
    <w:p w:rsidR="006E3CD1" w:rsidRPr="00E82BB9" w:rsidRDefault="006E3CD1" w:rsidP="00A83287">
      <w:pPr>
        <w:rPr>
          <w:rFonts w:ascii="Century Gothic" w:hAnsi="Century Gothic"/>
          <w:bCs/>
          <w:sz w:val="22"/>
          <w:szCs w:val="22"/>
          <w:lang w:val="en-ZA"/>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prepared lay with cutting plan, specifications, and templates, the learner must be able to: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Interpret and understand the cutting plan and specifications.</w:t>
      </w:r>
    </w:p>
    <w:p w:rsidR="00E82BB9" w:rsidRPr="00E82BB9" w:rsidRDefault="00E82BB9" w:rsidP="00E82BB9">
      <w:pPr>
        <w:rPr>
          <w:rFonts w:ascii="Century Gothic" w:hAnsi="Century Gothic"/>
        </w:rPr>
      </w:pPr>
      <w:r w:rsidRPr="00E82BB9">
        <w:rPr>
          <w:rFonts w:ascii="Century Gothic" w:hAnsi="Century Gothic"/>
        </w:rPr>
        <w:t>- Set up and operate an upright knife for cutting fabric.</w:t>
      </w:r>
    </w:p>
    <w:p w:rsidR="00E82BB9" w:rsidRPr="00E82BB9" w:rsidRDefault="00E82BB9" w:rsidP="00E82BB9">
      <w:pPr>
        <w:rPr>
          <w:rFonts w:ascii="Century Gothic" w:hAnsi="Century Gothic"/>
        </w:rPr>
      </w:pPr>
      <w:r w:rsidRPr="00E82BB9">
        <w:rPr>
          <w:rFonts w:ascii="Century Gothic" w:hAnsi="Century Gothic"/>
        </w:rPr>
        <w:t>- Perform precise cuts on stripes, checks, patterns, and pattern repeat fabric according to the cutting plan.</w:t>
      </w:r>
    </w:p>
    <w:p w:rsidR="00E82BB9" w:rsidRPr="00E82BB9" w:rsidRDefault="00E82BB9" w:rsidP="00E82BB9">
      <w:pPr>
        <w:rPr>
          <w:rFonts w:ascii="Century Gothic" w:hAnsi="Century Gothic"/>
        </w:rPr>
      </w:pPr>
      <w:r w:rsidRPr="00E82BB9">
        <w:rPr>
          <w:rFonts w:ascii="Century Gothic" w:hAnsi="Century Gothic"/>
        </w:rPr>
        <w:t>- Repeat the cutting process for single ply, multi-ply, circular knife, and band knife operations.</w:t>
      </w:r>
    </w:p>
    <w:p w:rsidR="00E82BB9" w:rsidRPr="00E82BB9" w:rsidRDefault="00E82BB9" w:rsidP="00E82BB9">
      <w:pPr>
        <w:rPr>
          <w:rFonts w:ascii="Century Gothic" w:hAnsi="Century Gothic"/>
        </w:rPr>
      </w:pPr>
      <w:r w:rsidRPr="00E82BB9">
        <w:rPr>
          <w:rFonts w:ascii="Century Gothic" w:hAnsi="Century Gothic"/>
        </w:rPr>
        <w:t>- Ensure safety protocols are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Applied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the following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Fabric characteristics and behaviour during cutting.</w:t>
      </w:r>
    </w:p>
    <w:p w:rsidR="00E82BB9" w:rsidRPr="00E82BB9" w:rsidRDefault="00E82BB9" w:rsidP="00E82BB9">
      <w:pPr>
        <w:rPr>
          <w:rFonts w:ascii="Century Gothic" w:hAnsi="Century Gothic"/>
        </w:rPr>
      </w:pPr>
      <w:r w:rsidRPr="00E82BB9">
        <w:rPr>
          <w:rFonts w:ascii="Century Gothic" w:hAnsi="Century Gothic"/>
        </w:rPr>
        <w:t>- Proper setup and maintenance of cutting tools.</w:t>
      </w:r>
    </w:p>
    <w:p w:rsidR="00E82BB9" w:rsidRPr="00E82BB9" w:rsidRDefault="00E82BB9" w:rsidP="00E82BB9">
      <w:pPr>
        <w:rPr>
          <w:rFonts w:ascii="Century Gothic" w:hAnsi="Century Gothic"/>
        </w:rPr>
      </w:pPr>
      <w:r w:rsidRPr="00E82BB9">
        <w:rPr>
          <w:rFonts w:ascii="Century Gothic" w:hAnsi="Century Gothic"/>
        </w:rPr>
        <w:t>- Techniques for aligning and cutting patterned fabrics.</w:t>
      </w:r>
    </w:p>
    <w:p w:rsidR="00E82BB9" w:rsidRPr="00E82BB9" w:rsidRDefault="00E82BB9" w:rsidP="00E82BB9">
      <w:pPr>
        <w:rPr>
          <w:rFonts w:ascii="Century Gothic" w:hAnsi="Century Gothic"/>
        </w:rPr>
      </w:pPr>
      <w:r w:rsidRPr="00E82BB9">
        <w:rPr>
          <w:rFonts w:ascii="Century Gothic" w:hAnsi="Century Gothic"/>
        </w:rPr>
        <w:t>- Safety measures and best practices in handling cutting equipment.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Internal Assessment Criteria</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Cutting Plan Interpretation</w:t>
      </w:r>
    </w:p>
    <w:p w:rsidR="00E82BB9" w:rsidRPr="00E82BB9" w:rsidRDefault="00E82BB9" w:rsidP="00E82BB9">
      <w:pPr>
        <w:rPr>
          <w:rFonts w:ascii="Century Gothic" w:hAnsi="Century Gothic"/>
        </w:rPr>
      </w:pPr>
      <w:r w:rsidRPr="00E82BB9">
        <w:rPr>
          <w:rFonts w:ascii="Century Gothic" w:hAnsi="Century Gothic"/>
        </w:rPr>
        <w:t xml:space="preserve">   - IAC0701: Cutting plan is accurately interpreted, and specifications are fully understood.</w:t>
      </w:r>
    </w:p>
    <w:p w:rsidR="00E82BB9" w:rsidRPr="00E82BB9" w:rsidRDefault="00E82BB9" w:rsidP="00E82BB9">
      <w:pPr>
        <w:rPr>
          <w:rFonts w:ascii="Century Gothic" w:hAnsi="Century Gothic"/>
        </w:rPr>
      </w:pPr>
      <w:r w:rsidRPr="00E82BB9">
        <w:rPr>
          <w:rFonts w:ascii="Century Gothic" w:hAnsi="Century Gothic"/>
        </w:rPr>
        <w:t xml:space="preserve">   - IAC0702: Fabric is identified and prepared according to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2. Tool Setup and Operation</w:t>
      </w:r>
    </w:p>
    <w:p w:rsidR="00E82BB9" w:rsidRPr="00E82BB9" w:rsidRDefault="00E82BB9" w:rsidP="00E82BB9">
      <w:pPr>
        <w:rPr>
          <w:rFonts w:ascii="Century Gothic" w:hAnsi="Century Gothic"/>
        </w:rPr>
      </w:pPr>
      <w:r w:rsidRPr="00E82BB9">
        <w:rPr>
          <w:rFonts w:ascii="Century Gothic" w:hAnsi="Century Gothic"/>
        </w:rPr>
        <w:t xml:space="preserve">   - IAC0703: Cutting tools, including upright, circular, and band knives, are correctly set up and calibrated.</w:t>
      </w:r>
    </w:p>
    <w:p w:rsidR="00E82BB9" w:rsidRPr="00E82BB9" w:rsidRDefault="00E82BB9" w:rsidP="00E82BB9">
      <w:pPr>
        <w:rPr>
          <w:rFonts w:ascii="Century Gothic" w:hAnsi="Century Gothic"/>
        </w:rPr>
      </w:pPr>
      <w:r w:rsidRPr="00E82BB9">
        <w:rPr>
          <w:rFonts w:ascii="Century Gothic" w:hAnsi="Century Gothic"/>
        </w:rPr>
        <w:t xml:space="preserve">   - IAC0704: Tools are operated safely and efficiently, adhering to all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Execution of Cuts</w:t>
      </w:r>
    </w:p>
    <w:p w:rsidR="00E82BB9" w:rsidRPr="00E82BB9" w:rsidRDefault="00E82BB9" w:rsidP="00E82BB9">
      <w:pPr>
        <w:rPr>
          <w:rFonts w:ascii="Century Gothic" w:hAnsi="Century Gothic"/>
        </w:rPr>
      </w:pPr>
      <w:r w:rsidRPr="00E82BB9">
        <w:rPr>
          <w:rFonts w:ascii="Century Gothic" w:hAnsi="Century Gothic"/>
        </w:rPr>
        <w:t xml:space="preserve">   - IAC0705: Fabric components are cut precisely, with alignment to stripes, checks, patterns, and pattern repeats.</w:t>
      </w:r>
    </w:p>
    <w:p w:rsidR="00E82BB9" w:rsidRPr="00E82BB9" w:rsidRDefault="00E82BB9" w:rsidP="00E82BB9">
      <w:pPr>
        <w:rPr>
          <w:rFonts w:ascii="Century Gothic" w:hAnsi="Century Gothic"/>
        </w:rPr>
      </w:pPr>
      <w:r w:rsidRPr="00E82BB9">
        <w:rPr>
          <w:rFonts w:ascii="Century Gothic" w:hAnsi="Century Gothic"/>
        </w:rPr>
        <w:t xml:space="preserve">   - IAC0706: Cuts are performed on single ply and multiple plies, maintaining accuracy and consistency.</w:t>
      </w:r>
    </w:p>
    <w:p w:rsidR="00E82BB9" w:rsidRPr="00E82BB9" w:rsidRDefault="00E82BB9" w:rsidP="00E82BB9">
      <w:pPr>
        <w:rPr>
          <w:rFonts w:ascii="Century Gothic" w:hAnsi="Century Gothic"/>
        </w:rPr>
      </w:pPr>
      <w:r w:rsidRPr="00E82BB9">
        <w:rPr>
          <w:rFonts w:ascii="Century Gothic" w:hAnsi="Century Gothic"/>
        </w:rPr>
        <w:t xml:space="preserve">   - IAC0707: The cutting process minimises fabric waste while maintaining pattern integrity.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r w:rsidRPr="00E82BB9">
        <w:rPr>
          <w:rFonts w:ascii="Century Gothic" w:hAnsi="Century Gothic"/>
        </w:rPr>
        <w:t xml:space="preserve">   - IAC0708: All cut pieces are inspected for accuracy and consistency with the cutting plan.</w:t>
      </w:r>
    </w:p>
    <w:p w:rsidR="00E82BB9" w:rsidRPr="00E82BB9" w:rsidRDefault="00E82BB9" w:rsidP="00E82BB9">
      <w:pPr>
        <w:rPr>
          <w:rFonts w:ascii="Century Gothic" w:hAnsi="Century Gothic"/>
        </w:rPr>
      </w:pPr>
      <w:r w:rsidRPr="00E82BB9">
        <w:rPr>
          <w:rFonts w:ascii="Century Gothic" w:hAnsi="Century Gothic"/>
        </w:rPr>
        <w:t xml:space="preserve">   - IAC0709: Any deviations or errors in the cutting process are identified and corrected promptly.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5. Safety Compliance</w:t>
      </w:r>
    </w:p>
    <w:p w:rsidR="00E82BB9" w:rsidRPr="00E82BB9" w:rsidRDefault="00E82BB9" w:rsidP="00E82BB9">
      <w:pPr>
        <w:rPr>
          <w:rFonts w:ascii="Century Gothic" w:hAnsi="Century Gothic"/>
        </w:rPr>
      </w:pPr>
      <w:r w:rsidRPr="00E82BB9">
        <w:rPr>
          <w:rFonts w:ascii="Century Gothic" w:hAnsi="Century Gothic"/>
        </w:rPr>
        <w:t xml:space="preserve">   - IAC0710: Safety equipment, such as gloves and guards, is used appropriately.</w:t>
      </w:r>
    </w:p>
    <w:p w:rsidR="00E82BB9" w:rsidRPr="00E82BB9" w:rsidRDefault="00E82BB9" w:rsidP="00E82BB9">
      <w:pPr>
        <w:rPr>
          <w:rFonts w:ascii="Century Gothic" w:hAnsi="Century Gothic"/>
        </w:rPr>
      </w:pPr>
      <w:r w:rsidRPr="00E82BB9">
        <w:rPr>
          <w:rFonts w:ascii="Century Gothic" w:hAnsi="Century Gothic"/>
        </w:rPr>
        <w:t xml:space="preserve">   - IAC0711: The cutting area is maintained in a clean and </w:t>
      </w:r>
      <w:proofErr w:type="spellStart"/>
      <w:r w:rsidRPr="00E82BB9">
        <w:rPr>
          <w:rFonts w:ascii="Century Gothic" w:hAnsi="Century Gothic"/>
        </w:rPr>
        <w:t>organised</w:t>
      </w:r>
      <w:proofErr w:type="spellEnd"/>
      <w:r w:rsidRPr="00E82BB9">
        <w:rPr>
          <w:rFonts w:ascii="Century Gothic" w:hAnsi="Century Gothic"/>
        </w:rPr>
        <w:t xml:space="preserve"> state to prevent accidents.</w:t>
      </w:r>
    </w:p>
    <w:p w:rsidR="00E82BB9" w:rsidRPr="00E82BB9" w:rsidRDefault="00E82BB9" w:rsidP="00E82BB9">
      <w:pPr>
        <w:rPr>
          <w:rFonts w:ascii="Century Gothic" w:hAnsi="Century Gothic"/>
        </w:rPr>
      </w:pPr>
      <w:r w:rsidRPr="00E82BB9">
        <w:rPr>
          <w:rFonts w:ascii="Century Gothic" w:hAnsi="Century Gothic"/>
        </w:rPr>
        <w:t xml:space="preserve">   - IAC0712: Safety protocols are strictly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criteria ensure that learners not only gain the technical skills required for precise fabric cutting but also understand the importance of safety and quality control in the upholstery industry. Through this practical skill module, learners will be well-prepared to handle complex cutting tasks in a professional setting.</w:t>
      </w:r>
    </w:p>
    <w:p w:rsidR="00E82BB9" w:rsidRPr="00E82BB9" w:rsidRDefault="00E82BB9" w:rsidP="00E82BB9">
      <w:pPr>
        <w:rPr>
          <w:rFonts w:ascii="Century Gothic" w:hAnsi="Century Gothic"/>
        </w:rPr>
      </w:pPr>
      <w:r w:rsidRPr="00E82BB9">
        <w:rPr>
          <w:rFonts w:ascii="Century Gothic" w:hAnsi="Century Gothic"/>
        </w:rPr>
        <w:br w:type="page"/>
      </w:r>
    </w:p>
    <w:p w:rsidR="00AE46B8" w:rsidRPr="00E82BB9" w:rsidRDefault="000A2D40" w:rsidP="00170BAA">
      <w:pPr>
        <w:pStyle w:val="Heading1"/>
        <w:framePr w:wrap="around"/>
        <w:jc w:val="left"/>
        <w:rPr>
          <w:rFonts w:ascii="Century Gothic" w:hAnsi="Century Gothic"/>
          <w:lang w:val="en-ZA"/>
        </w:rPr>
      </w:pPr>
      <w:bookmarkStart w:id="11" w:name="_Toc196290969"/>
      <w:r w:rsidRPr="00E82BB9">
        <w:rPr>
          <w:rFonts w:ascii="Century Gothic" w:hAnsi="Century Gothic"/>
          <w:lang w:val="en-ZA"/>
        </w:rPr>
        <w:lastRenderedPageBreak/>
        <w:t>PM-07-PS08: Identify sewing machines, machine parts and attachments and set the machine according to the fabric and operation (tension, correct threading, seam width, change needles, stitch adjustment)</w:t>
      </w:r>
      <w:bookmarkEnd w:id="11"/>
    </w:p>
    <w:p w:rsidR="00E82BB9" w:rsidRDefault="00E82BB9" w:rsidP="00E82BB9">
      <w:pPr>
        <w:rPr>
          <w:rFonts w:ascii="Century Gothic" w:hAnsi="Century Gothic"/>
          <w:b/>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Given a minimum selection of three machines (lockstitch machine, </w:t>
      </w:r>
      <w:proofErr w:type="spellStart"/>
      <w:r w:rsidRPr="00E82BB9">
        <w:rPr>
          <w:rFonts w:ascii="Century Gothic" w:hAnsi="Century Gothic"/>
        </w:rPr>
        <w:t>longarm</w:t>
      </w:r>
      <w:proofErr w:type="spellEnd"/>
      <w:r w:rsidRPr="00E82BB9">
        <w:rPr>
          <w:rFonts w:ascii="Century Gothic" w:hAnsi="Century Gothic"/>
        </w:rPr>
        <w:t>, twin needle, overlock machine, or multi-needle machine), various types of threads, and needles, the learner must be able to: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Identify different sewing machines, their parts, and attachments.</w:t>
      </w:r>
    </w:p>
    <w:p w:rsidR="00E82BB9" w:rsidRPr="00E82BB9" w:rsidRDefault="00E82BB9" w:rsidP="00E82BB9">
      <w:pPr>
        <w:rPr>
          <w:rFonts w:ascii="Century Gothic" w:hAnsi="Century Gothic"/>
        </w:rPr>
      </w:pPr>
      <w:r w:rsidRPr="00E82BB9">
        <w:rPr>
          <w:rFonts w:ascii="Century Gothic" w:hAnsi="Century Gothic"/>
        </w:rPr>
        <w:t>2. Set up the machine according to the fabric and operation requirements, including tension, correct threading, seam width, needle changes, and stitch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Marking Memo: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knowledge in the following areas: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Types and functions of various sewing machines and their parts.</w:t>
      </w:r>
    </w:p>
    <w:p w:rsidR="00E82BB9" w:rsidRPr="00E82BB9" w:rsidRDefault="00E82BB9" w:rsidP="00E82BB9">
      <w:pPr>
        <w:rPr>
          <w:rFonts w:ascii="Century Gothic" w:hAnsi="Century Gothic"/>
        </w:rPr>
      </w:pPr>
      <w:r w:rsidRPr="00E82BB9">
        <w:rPr>
          <w:rFonts w:ascii="Century Gothic" w:hAnsi="Century Gothic"/>
        </w:rPr>
        <w:t>- Proper threading techniques and needle selection.</w:t>
      </w:r>
    </w:p>
    <w:p w:rsidR="00E82BB9" w:rsidRPr="00E82BB9" w:rsidRDefault="00E82BB9" w:rsidP="00E82BB9">
      <w:pPr>
        <w:rPr>
          <w:rFonts w:ascii="Century Gothic" w:hAnsi="Century Gothic"/>
        </w:rPr>
      </w:pPr>
      <w:r w:rsidRPr="00E82BB9">
        <w:rPr>
          <w:rFonts w:ascii="Century Gothic" w:hAnsi="Century Gothic"/>
        </w:rPr>
        <w:t>- Machine settings adjustments for different fabric types.</w:t>
      </w:r>
    </w:p>
    <w:p w:rsidR="00E82BB9" w:rsidRPr="00E82BB9" w:rsidRDefault="00E82BB9" w:rsidP="00E82BB9">
      <w:pPr>
        <w:rPr>
          <w:rFonts w:ascii="Century Gothic" w:hAnsi="Century Gothic"/>
        </w:rPr>
      </w:pPr>
      <w:r w:rsidRPr="00E82BB9">
        <w:rPr>
          <w:rFonts w:ascii="Century Gothic" w:hAnsi="Century Gothic"/>
        </w:rPr>
        <w:t>- Maintenance and troubleshooting procedures.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Marking Memo: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Machine Identification and Components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IAC0801: The learner accurately identifies and describes the function of different sewing machines and their parts.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IAC0802: The learner </w:t>
      </w:r>
      <w:proofErr w:type="spellStart"/>
      <w:r w:rsidRPr="00E82BB9">
        <w:rPr>
          <w:rFonts w:ascii="Century Gothic" w:hAnsi="Century Gothic"/>
        </w:rPr>
        <w:t>recognises</w:t>
      </w:r>
      <w:proofErr w:type="spellEnd"/>
      <w:r w:rsidRPr="00E82BB9">
        <w:rPr>
          <w:rFonts w:ascii="Century Gothic" w:hAnsi="Century Gothic"/>
        </w:rPr>
        <w:t xml:space="preserve"> and properly attaches machine parts and attachments according to the type of machine and sewing operation.</w:t>
      </w:r>
    </w:p>
    <w:p w:rsidR="00E82BB9" w:rsidRPr="00E82BB9" w:rsidRDefault="00E82BB9" w:rsidP="00E82BB9">
      <w:pPr>
        <w:rPr>
          <w:rFonts w:ascii="Century Gothic" w:hAnsi="Century Gothic"/>
        </w:rPr>
      </w:pPr>
      <w:r w:rsidRPr="00E82BB9">
        <w:rPr>
          <w:rFonts w:ascii="Century Gothic" w:hAnsi="Century Gothic"/>
        </w:rPr>
        <w:lastRenderedPageBreak/>
        <w:t>2. Threading and Needle Selection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IAC0803: The learner selects appropriate threads and needles based on the fabric type and sewing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IAC0804: The learner correctly threads the sewing machine, ensuring proper needle insertion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Machine Settings and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IAC0805: The learner adjusts machine tension, seam width, and stitch type according to the fabric and operation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IAC0806: The learner demonstrates the ability to change needles and make stitch adjustments to achieve the desired stitching quality.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Maintenance and Troubleshooting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IAC0807: The learner performs routine maintenance, including cleaning and oiling the machine, to ensure optimal performance.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IAC0808: The learner identifies common issues and troubleshoots problems effectively, ensuring the machine operates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criteria ensure that learners not only gain the technical skills required for setting up and operating sewing machines but also develop an understanding of the importance of proper maintenance and troubleshooting. Through this practical skill module, learners will be well-prepared to handle various sewing operations in a professional upholstery environment.</w:t>
      </w:r>
    </w:p>
    <w:p w:rsidR="00E82BB9" w:rsidRPr="00E82BB9" w:rsidRDefault="00E82BB9" w:rsidP="00E82BB9">
      <w:pPr>
        <w:rPr>
          <w:rFonts w:ascii="Century Gothic" w:hAnsi="Century Gothic"/>
        </w:rPr>
      </w:pPr>
      <w:r w:rsidRPr="00E82BB9">
        <w:rPr>
          <w:rFonts w:ascii="Century Gothic" w:hAnsi="Century Gothic"/>
        </w:rPr>
        <w:br w:type="page"/>
      </w:r>
    </w:p>
    <w:p w:rsidR="00AE46B8" w:rsidRPr="00E82BB9" w:rsidRDefault="000A2D40" w:rsidP="00170BAA">
      <w:pPr>
        <w:pStyle w:val="Heading1"/>
        <w:framePr w:wrap="around"/>
        <w:jc w:val="left"/>
        <w:rPr>
          <w:rFonts w:ascii="Century Gothic" w:hAnsi="Century Gothic"/>
          <w:lang w:val="en-ZA"/>
        </w:rPr>
      </w:pPr>
      <w:bookmarkStart w:id="12" w:name="_Toc196290970"/>
      <w:r w:rsidRPr="00E82BB9">
        <w:rPr>
          <w:rFonts w:ascii="Century Gothic" w:hAnsi="Century Gothic"/>
          <w:lang w:val="en-ZA"/>
        </w:rPr>
        <w:lastRenderedPageBreak/>
        <w:t xml:space="preserve">PM-07-PS09: Pick up, align and sew cut components and parts using a lockstitch machine; or </w:t>
      </w:r>
      <w:proofErr w:type="spellStart"/>
      <w:r w:rsidRPr="00E82BB9">
        <w:rPr>
          <w:rFonts w:ascii="Century Gothic" w:hAnsi="Century Gothic"/>
          <w:lang w:val="en-ZA"/>
        </w:rPr>
        <w:t>longarm</w:t>
      </w:r>
      <w:proofErr w:type="spellEnd"/>
      <w:r w:rsidRPr="00E82BB9">
        <w:rPr>
          <w:rFonts w:ascii="Century Gothic" w:hAnsi="Century Gothic"/>
          <w:lang w:val="en-ZA"/>
        </w:rPr>
        <w:t>; twin needle; overlock machine; multi needle machine performing a minimum of two operations</w:t>
      </w:r>
      <w:bookmarkEnd w:id="12"/>
    </w:p>
    <w:p w:rsidR="000A2D40" w:rsidRPr="00E82BB9" w:rsidRDefault="000A2D40" w:rsidP="006C4A1B">
      <w:pPr>
        <w:rPr>
          <w:rFonts w:ascii="Century Gothic" w:hAnsi="Century Gothic"/>
          <w:lang w:val="en-ZA"/>
        </w:rPr>
      </w:pPr>
    </w:p>
    <w:p w:rsidR="005104CB" w:rsidRPr="00E82BB9" w:rsidRDefault="005104CB" w:rsidP="006C4A1B">
      <w:pPr>
        <w:rPr>
          <w:rFonts w:ascii="Century Gothic" w:hAnsi="Century Gothic"/>
          <w:lang w:val="en-ZA"/>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PM-07-PS09 focuses on developing the learner's ability to proficiently handle and sew various fabric components using different types of sewing machines. The learner will work with a variety of swatches, encompassing different shapes, </w:t>
      </w:r>
      <w:proofErr w:type="spellStart"/>
      <w:r w:rsidRPr="00E82BB9">
        <w:rPr>
          <w:rFonts w:ascii="Century Gothic" w:hAnsi="Century Gothic"/>
        </w:rPr>
        <w:t>colours</w:t>
      </w:r>
      <w:proofErr w:type="spellEnd"/>
      <w:r w:rsidRPr="00E82BB9">
        <w:rPr>
          <w:rFonts w:ascii="Century Gothic" w:hAnsi="Century Gothic"/>
        </w:rPr>
        <w:t>, textures, and compositions. This module emphasises the importance of proper alignment and sewing techniques to produce high-quality finished products.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Given a selection of threads, needles of various </w:t>
      </w:r>
      <w:proofErr w:type="spellStart"/>
      <w:r w:rsidRPr="00E82BB9">
        <w:rPr>
          <w:rFonts w:ascii="Century Gothic" w:hAnsi="Century Gothic"/>
        </w:rPr>
        <w:t>sises</w:t>
      </w:r>
      <w:proofErr w:type="spellEnd"/>
      <w:r w:rsidRPr="00E82BB9">
        <w:rPr>
          <w:rFonts w:ascii="Century Gothic" w:hAnsi="Century Gothic"/>
        </w:rPr>
        <w:t xml:space="preserve">, and a range of sewing machines—including lockstitch machines, </w:t>
      </w:r>
      <w:proofErr w:type="spellStart"/>
      <w:r w:rsidRPr="00E82BB9">
        <w:rPr>
          <w:rFonts w:ascii="Century Gothic" w:hAnsi="Century Gothic"/>
        </w:rPr>
        <w:t>longarm</w:t>
      </w:r>
      <w:proofErr w:type="spellEnd"/>
      <w:r w:rsidRPr="00E82BB9">
        <w:rPr>
          <w:rFonts w:ascii="Century Gothic" w:hAnsi="Century Gothic"/>
        </w:rPr>
        <w:t xml:space="preserve"> machines, twin needle machines, overlock machines, and multi-needle machines—the learner will perform a minimum of two sewing operations. This practical skill ensures that learners are versatile and capable of handling diverse sewing tasks in the upholstery industry.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Applied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knowledge in the following areas: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Fabric Handling and Alignment: Understanding the properties of different fabrics and the importance of precise alignment before sewing.</w:t>
      </w:r>
    </w:p>
    <w:p w:rsidR="00E82BB9" w:rsidRPr="00E82BB9" w:rsidRDefault="00E82BB9" w:rsidP="00E82BB9">
      <w:pPr>
        <w:rPr>
          <w:rFonts w:ascii="Century Gothic" w:hAnsi="Century Gothic"/>
        </w:rPr>
      </w:pPr>
      <w:r w:rsidRPr="00E82BB9">
        <w:rPr>
          <w:rFonts w:ascii="Century Gothic" w:hAnsi="Century Gothic"/>
        </w:rPr>
        <w:t>- Machine Operation: Proficiency in operating various types of sewing machines, adjusting settings, and selecting the appropriate tools and needles for each task.</w:t>
      </w:r>
    </w:p>
    <w:p w:rsidR="00E82BB9" w:rsidRPr="00E82BB9" w:rsidRDefault="00E82BB9" w:rsidP="00E82BB9">
      <w:pPr>
        <w:rPr>
          <w:rFonts w:ascii="Century Gothic" w:hAnsi="Century Gothic"/>
        </w:rPr>
      </w:pPr>
      <w:r w:rsidRPr="00E82BB9">
        <w:rPr>
          <w:rFonts w:ascii="Century Gothic" w:hAnsi="Century Gothic"/>
        </w:rPr>
        <w:t>- Sewing Techniques: Mastery of different sewing techniques to achieve strong, durable, and aesthetically pleasing seams.</w:t>
      </w:r>
    </w:p>
    <w:p w:rsidR="00E82BB9" w:rsidRPr="00E82BB9" w:rsidRDefault="00E82BB9" w:rsidP="00E82BB9">
      <w:pPr>
        <w:rPr>
          <w:rFonts w:ascii="Century Gothic" w:hAnsi="Century Gothic"/>
        </w:rPr>
      </w:pPr>
      <w:r w:rsidRPr="00E82BB9">
        <w:rPr>
          <w:rFonts w:ascii="Century Gothic" w:hAnsi="Century Gothic"/>
        </w:rPr>
        <w:t>- Quality Control: Ensuring that the sewn components meet the required specifications and standards.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lastRenderedPageBreak/>
        <w:t xml:space="preserve"> Internal Assessment Criteria</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Fabric Handling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IAC0901: The learner accurately identifies and handles different types of fabrics, ensuring they are correctly aligned before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IAC0902: The learner prepares the fabric pieces, ensuring all edges are properly aligned and secured for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Machine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IAC0903: The learner sets up and operates the lockstitch machine, </w:t>
      </w:r>
      <w:proofErr w:type="spellStart"/>
      <w:r w:rsidRPr="00E82BB9">
        <w:rPr>
          <w:rFonts w:ascii="Century Gothic" w:hAnsi="Century Gothic"/>
        </w:rPr>
        <w:t>longarm</w:t>
      </w:r>
      <w:proofErr w:type="spellEnd"/>
      <w:r w:rsidRPr="00E82BB9">
        <w:rPr>
          <w:rFonts w:ascii="Century Gothic" w:hAnsi="Century Gothic"/>
        </w:rPr>
        <w:t xml:space="preserve"> machine, twin needle machine, overlock machine, and multi-needle machine correctly.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IAC0904: The learner adjusts machine settings, such as tension and stitch length, according to the fabric and thread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Sewing Techniques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IAC0905: The learner demonstrates the ability to perform at least two different sewing operations, ensuring smooth and consistent stitches.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IAC0906: The learner effectively uses various sewing techniques to join fabric components, producing durable and high-quality seams.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IAC0907: The learner inspects the sewn components to ensure they meet the specified standards and corrects any deviations.</w:t>
      </w:r>
      <w:bookmarkStart w:id="13" w:name="_GoBack"/>
      <w:bookmarkEnd w:id="13"/>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IAC0908: The learner performs necessary finishing touches to ensure the final product is of high quality and meets all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DD27AA" w:rsidRPr="00724256" w:rsidRDefault="00E82BB9" w:rsidP="00724256">
      <w:pPr>
        <w:rPr>
          <w:rFonts w:ascii="Century Gothic" w:hAnsi="Century Gothic"/>
        </w:rPr>
      </w:pPr>
      <w:r w:rsidRPr="00E82BB9">
        <w:rPr>
          <w:rFonts w:ascii="Century Gothic" w:hAnsi="Century Gothic"/>
        </w:rPr>
        <w:lastRenderedPageBreak/>
        <w:t>This module prepares learners to handle complex sewing tasks in the upholstery industry, ensuring they can produce high-quality, durable, and visually appealing finished products using a variety of sewing machines and techniques.</w:t>
      </w:r>
    </w:p>
    <w:sectPr w:rsidR="00DD27AA" w:rsidRPr="00724256"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A63" w:rsidRDefault="00E32A63" w:rsidP="00D30D8C">
      <w:pPr>
        <w:spacing w:before="0" w:after="0"/>
      </w:pPr>
      <w:r>
        <w:separator/>
      </w:r>
    </w:p>
  </w:endnote>
  <w:endnote w:type="continuationSeparator" w:id="0">
    <w:p w:rsidR="00E32A63" w:rsidRDefault="00E32A63"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Footer"/>
      <w:ind w:right="360"/>
    </w:pPr>
  </w:p>
  <w:p w:rsidR="00E82BB9" w:rsidRDefault="00E82BB9"/>
  <w:p w:rsidR="00E82BB9" w:rsidRDefault="00E82BB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4256">
      <w:rPr>
        <w:rStyle w:val="PageNumber"/>
        <w:noProof/>
      </w:rPr>
      <w:t>15</w:t>
    </w:r>
    <w:r>
      <w:rPr>
        <w:rStyle w:val="PageNumber"/>
      </w:rPr>
      <w:fldChar w:fldCharType="end"/>
    </w:r>
  </w:p>
  <w:p w:rsidR="00E82BB9" w:rsidRDefault="00E82BB9" w:rsidP="008039EE">
    <w:pPr>
      <w:pStyle w:val="Footer"/>
      <w:ind w:right="360"/>
    </w:pPr>
  </w:p>
  <w:p w:rsidR="00E82BB9" w:rsidRDefault="00E82BB9"/>
  <w:p w:rsidR="00E82BB9" w:rsidRDefault="00E82B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A63" w:rsidRDefault="00E32A63" w:rsidP="00D30D8C">
      <w:pPr>
        <w:spacing w:before="0" w:after="0"/>
      </w:pPr>
      <w:r>
        <w:separator/>
      </w:r>
    </w:p>
  </w:footnote>
  <w:footnote w:type="continuationSeparator" w:id="0">
    <w:p w:rsidR="00E32A63" w:rsidRDefault="00E32A63"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framePr w:wrap="around" w:vAnchor="text" w:hAnchor="margin" w:xAlign="right" w:y="1"/>
      <w:rPr>
        <w:rStyle w:val="PageNumber"/>
      </w:rPr>
    </w:pPr>
  </w:p>
  <w:p w:rsidR="00E82BB9" w:rsidRDefault="00E82BB9"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pPr>
    <w:r>
      <w:rPr>
        <w:noProof/>
        <w:szCs w:val="40"/>
        <w:lang w:val="en-ZA" w:eastAsia="en-ZA"/>
      </w:rPr>
      <w:drawing>
        <wp:anchor distT="0" distB="0" distL="114300" distR="114300" simplePos="0" relativeHeight="251661312" behindDoc="0" locked="0" layoutInCell="1" allowOverlap="1" wp14:anchorId="4B34F7B2" wp14:editId="4A0F35AA">
          <wp:simplePos x="0" y="0"/>
          <wp:positionH relativeFrom="margin">
            <wp:posOffset>0</wp:posOffset>
          </wp:positionH>
          <wp:positionV relativeFrom="paragraph">
            <wp:posOffset>-391160</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017DF"/>
    <w:rsid w:val="00010387"/>
    <w:rsid w:val="00013F53"/>
    <w:rsid w:val="0002120E"/>
    <w:rsid w:val="00031FC6"/>
    <w:rsid w:val="00067E22"/>
    <w:rsid w:val="00080A63"/>
    <w:rsid w:val="000947D9"/>
    <w:rsid w:val="00094892"/>
    <w:rsid w:val="000A0E40"/>
    <w:rsid w:val="000A2D40"/>
    <w:rsid w:val="000B1D2C"/>
    <w:rsid w:val="000B6A2D"/>
    <w:rsid w:val="000D303B"/>
    <w:rsid w:val="000E05AE"/>
    <w:rsid w:val="0010692D"/>
    <w:rsid w:val="00107C52"/>
    <w:rsid w:val="001464BB"/>
    <w:rsid w:val="00156F70"/>
    <w:rsid w:val="00170BAA"/>
    <w:rsid w:val="001771AF"/>
    <w:rsid w:val="00190627"/>
    <w:rsid w:val="001C08A6"/>
    <w:rsid w:val="0023123A"/>
    <w:rsid w:val="00253835"/>
    <w:rsid w:val="0026001C"/>
    <w:rsid w:val="00267E7E"/>
    <w:rsid w:val="002B5BC9"/>
    <w:rsid w:val="002F61D0"/>
    <w:rsid w:val="003049A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37016"/>
    <w:rsid w:val="0055735C"/>
    <w:rsid w:val="00564EF6"/>
    <w:rsid w:val="005759BB"/>
    <w:rsid w:val="00581A15"/>
    <w:rsid w:val="00583308"/>
    <w:rsid w:val="00586227"/>
    <w:rsid w:val="005A408A"/>
    <w:rsid w:val="005A45AC"/>
    <w:rsid w:val="005C178C"/>
    <w:rsid w:val="005F25B1"/>
    <w:rsid w:val="005F4E7D"/>
    <w:rsid w:val="00634198"/>
    <w:rsid w:val="00640749"/>
    <w:rsid w:val="00652805"/>
    <w:rsid w:val="00672BA0"/>
    <w:rsid w:val="00672F17"/>
    <w:rsid w:val="006A2639"/>
    <w:rsid w:val="006B0509"/>
    <w:rsid w:val="006C4A1B"/>
    <w:rsid w:val="006D523A"/>
    <w:rsid w:val="006E3CD1"/>
    <w:rsid w:val="006E4AC3"/>
    <w:rsid w:val="006F1FC9"/>
    <w:rsid w:val="006F7224"/>
    <w:rsid w:val="00721CBC"/>
    <w:rsid w:val="00724256"/>
    <w:rsid w:val="00747F7F"/>
    <w:rsid w:val="007667FF"/>
    <w:rsid w:val="00782693"/>
    <w:rsid w:val="007B7BE5"/>
    <w:rsid w:val="007D5A58"/>
    <w:rsid w:val="008039EE"/>
    <w:rsid w:val="0084698E"/>
    <w:rsid w:val="00854C5F"/>
    <w:rsid w:val="008B4463"/>
    <w:rsid w:val="008F7337"/>
    <w:rsid w:val="009116CB"/>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83287"/>
    <w:rsid w:val="00AB0C8F"/>
    <w:rsid w:val="00AB6453"/>
    <w:rsid w:val="00AC2BEF"/>
    <w:rsid w:val="00AC47A6"/>
    <w:rsid w:val="00AD57D0"/>
    <w:rsid w:val="00AD5ED1"/>
    <w:rsid w:val="00AE46B8"/>
    <w:rsid w:val="00AF6CD2"/>
    <w:rsid w:val="00B160A5"/>
    <w:rsid w:val="00B355E2"/>
    <w:rsid w:val="00B42A1A"/>
    <w:rsid w:val="00B63FB4"/>
    <w:rsid w:val="00B6565F"/>
    <w:rsid w:val="00B97BF0"/>
    <w:rsid w:val="00BA30BB"/>
    <w:rsid w:val="00BB26ED"/>
    <w:rsid w:val="00BD75AB"/>
    <w:rsid w:val="00BE6A39"/>
    <w:rsid w:val="00BF5D03"/>
    <w:rsid w:val="00C00D8B"/>
    <w:rsid w:val="00C20DCA"/>
    <w:rsid w:val="00C21F16"/>
    <w:rsid w:val="00C2389F"/>
    <w:rsid w:val="00C36699"/>
    <w:rsid w:val="00C77CDA"/>
    <w:rsid w:val="00C82EA8"/>
    <w:rsid w:val="00CA3C03"/>
    <w:rsid w:val="00CB77AB"/>
    <w:rsid w:val="00D00926"/>
    <w:rsid w:val="00D21A2D"/>
    <w:rsid w:val="00D22B8F"/>
    <w:rsid w:val="00D30D8C"/>
    <w:rsid w:val="00D31F41"/>
    <w:rsid w:val="00D443A5"/>
    <w:rsid w:val="00D51D76"/>
    <w:rsid w:val="00D64352"/>
    <w:rsid w:val="00D6533E"/>
    <w:rsid w:val="00D81CA1"/>
    <w:rsid w:val="00DA76E2"/>
    <w:rsid w:val="00DB4805"/>
    <w:rsid w:val="00DD27AA"/>
    <w:rsid w:val="00DF4C75"/>
    <w:rsid w:val="00E25128"/>
    <w:rsid w:val="00E32A63"/>
    <w:rsid w:val="00E36A9C"/>
    <w:rsid w:val="00E45424"/>
    <w:rsid w:val="00E45533"/>
    <w:rsid w:val="00E51D96"/>
    <w:rsid w:val="00E82BB9"/>
    <w:rsid w:val="00E93FE2"/>
    <w:rsid w:val="00E9671A"/>
    <w:rsid w:val="00E97686"/>
    <w:rsid w:val="00EA08DB"/>
    <w:rsid w:val="00ED01A0"/>
    <w:rsid w:val="00ED288D"/>
    <w:rsid w:val="00EF711C"/>
    <w:rsid w:val="00F13385"/>
    <w:rsid w:val="00F57382"/>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EE20E"/>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70BA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170BA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7B31BDE-A8E3-45A7-A106-73C31BDFB834}">
  <ds:schemaRefs>
    <ds:schemaRef ds:uri="http://schemas.openxmlformats.org/officeDocument/2006/bibliography"/>
  </ds:schemaRefs>
</ds:datastoreItem>
</file>

<file path=customXml/itemProps2.xml><?xml version="1.0" encoding="utf-8"?>
<ds:datastoreItem xmlns:ds="http://schemas.openxmlformats.org/officeDocument/2006/customXml" ds:itemID="{F71BC3E5-AC20-417C-B614-6D97BF6FD578}"/>
</file>

<file path=customXml/itemProps3.xml><?xml version="1.0" encoding="utf-8"?>
<ds:datastoreItem xmlns:ds="http://schemas.openxmlformats.org/officeDocument/2006/customXml" ds:itemID="{56EFF059-9283-438A-B571-65FA8C95CD67}"/>
</file>

<file path=customXml/itemProps4.xml><?xml version="1.0" encoding="utf-8"?>
<ds:datastoreItem xmlns:ds="http://schemas.openxmlformats.org/officeDocument/2006/customXml" ds:itemID="{0D2DEA42-46F7-475E-ACED-C87F4BA0AEA8}"/>
</file>

<file path=docProps/app.xml><?xml version="1.0" encoding="utf-8"?>
<Properties xmlns="http://schemas.openxmlformats.org/officeDocument/2006/extended-properties" xmlns:vt="http://schemas.openxmlformats.org/officeDocument/2006/docPropsVTypes">
  <Template>Normal</Template>
  <TotalTime>4</TotalTime>
  <Pages>15</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2025-05-04T14:51:00Z</dcterms:created>
  <dcterms:modified xsi:type="dcterms:W3CDTF">2025-05-04T14:55:00Z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