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9D0EBF" w:rsidRDefault="00E673DE" w:rsidP="00A83287">
      <w:pPr>
        <w:pStyle w:val="Style36ptBoldCentered"/>
        <w:jc w:val="left"/>
        <w:rPr>
          <w:rFonts w:ascii="Century Gothic" w:hAnsi="Century Gothic"/>
          <w:b w:val="0"/>
          <w:sz w:val="20"/>
          <w:lang w:val="en-ZA"/>
        </w:rPr>
      </w:pPr>
      <w:r w:rsidRPr="009D0EBF">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16712E35" wp14:editId="0F066AFE">
                <wp:simplePos x="0" y="0"/>
                <wp:positionH relativeFrom="column">
                  <wp:posOffset>-127000</wp:posOffset>
                </wp:positionH>
                <wp:positionV relativeFrom="paragraph">
                  <wp:posOffset>98425</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246A3" id="Rectangle 194" o:spid="_x0000_s1026" style="position:absolute;margin-left:-10pt;margin-top:7.7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" fillcolor="#f4b083 [1941]" stroked="f" strokeweight="1pt"/>
            </w:pict>
          </mc:Fallback>
        </mc:AlternateContent>
      </w:r>
    </w:p>
    <w:p w:rsidR="00E673DE" w:rsidRPr="009D0EBF" w:rsidRDefault="00E673DE" w:rsidP="00E673DE">
      <w:pPr>
        <w:tabs>
          <w:tab w:val="left" w:pos="3260"/>
        </w:tabs>
        <w:rPr>
          <w:rFonts w:ascii="Century Gothic" w:hAnsi="Century Gothic"/>
        </w:rPr>
      </w:pPr>
      <w:r w:rsidRPr="009D0EBF">
        <w:rPr>
          <w:rFonts w:ascii="Century Gothic" w:hAnsi="Century Gothic"/>
          <w:noProof/>
          <w:highlight w:val="yellow"/>
          <w:lang w:val="en-ZA" w:eastAsia="en-ZA"/>
        </w:rPr>
        <w:drawing>
          <wp:anchor distT="0" distB="0" distL="114300" distR="114300" simplePos="0" relativeHeight="251660288" behindDoc="0" locked="0" layoutInCell="1" allowOverlap="1" wp14:anchorId="7A2951AA" wp14:editId="1E2EEEFB">
            <wp:simplePos x="0" y="0"/>
            <wp:positionH relativeFrom="margin">
              <wp:posOffset>1223010</wp:posOffset>
            </wp:positionH>
            <wp:positionV relativeFrom="margin">
              <wp:posOffset>342900</wp:posOffset>
            </wp:positionV>
            <wp:extent cx="3886200" cy="11715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anchor>
        </w:drawing>
      </w:r>
      <w:r w:rsidRPr="009D0EBF">
        <w:rPr>
          <w:rFonts w:ascii="Century Gothic" w:hAnsi="Century Gothic"/>
          <w:b/>
          <w:lang w:val="en-ZA"/>
        </w:rPr>
        <w:tab/>
      </w:r>
    </w:p>
    <w:p w:rsidR="00E673DE" w:rsidRPr="009D0EBF" w:rsidRDefault="00E673DE" w:rsidP="00E673DE">
      <w:pPr>
        <w:rPr>
          <w:rFonts w:ascii="Century Gothic" w:hAnsi="Century Gothic"/>
        </w:rPr>
      </w:pPr>
    </w:p>
    <w:p w:rsidR="00E673DE" w:rsidRPr="009D0EBF" w:rsidRDefault="00E673DE" w:rsidP="00E673DE">
      <w:pPr>
        <w:jc w:val="center"/>
        <w:rPr>
          <w:rFonts w:ascii="Century Gothic" w:hAnsi="Century Gothic"/>
          <w:sz w:val="58"/>
        </w:rPr>
      </w:pP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r w:rsidRPr="009D0EBF">
        <w:rPr>
          <w:rFonts w:ascii="Century Gothic" w:hAnsi="Century Gothic"/>
          <w:color w:val="2E74B5" w:themeColor="accent1" w:themeShade="BF"/>
          <w:sz w:val="58"/>
        </w:rPr>
        <w:t>FURNITURE UPHOLSTERER</w:t>
      </w: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r w:rsidRPr="009D0EBF">
        <w:rPr>
          <w:rFonts w:ascii="Century Gothic" w:hAnsi="Century Gothic"/>
          <w:color w:val="2E74B5" w:themeColor="accent1" w:themeShade="BF"/>
          <w:sz w:val="58"/>
        </w:rPr>
        <w:t>PM09 REPAIRE AND RE-UPHOLSTER UPHOLSTERY FURNITURE</w:t>
      </w:r>
    </w:p>
    <w:p w:rsidR="00E673DE" w:rsidRPr="009D0EBF" w:rsidRDefault="00E673DE" w:rsidP="00E673DE">
      <w:pPr>
        <w:jc w:val="center"/>
        <w:rPr>
          <w:rFonts w:ascii="Century Gothic" w:hAnsi="Century Gothic"/>
          <w:color w:val="2E74B5" w:themeColor="accent1" w:themeShade="BF"/>
          <w:sz w:val="58"/>
        </w:rPr>
      </w:pPr>
    </w:p>
    <w:p w:rsidR="00E673DE" w:rsidRPr="009D0EBF" w:rsidRDefault="00B473D2" w:rsidP="00E673DE">
      <w:pPr>
        <w:jc w:val="center"/>
        <w:rPr>
          <w:rFonts w:ascii="Century Gothic" w:hAnsi="Century Gothic"/>
        </w:rPr>
      </w:pPr>
      <w:r>
        <w:rPr>
          <w:rFonts w:ascii="Century Gothic" w:hAnsi="Century Gothic"/>
          <w:color w:val="2E74B5" w:themeColor="accent1" w:themeShade="BF"/>
          <w:sz w:val="58"/>
        </w:rPr>
        <w:t>LEARNER</w:t>
      </w:r>
      <w:bookmarkStart w:id="0" w:name="_GoBack"/>
      <w:bookmarkEnd w:id="0"/>
      <w:r w:rsidR="00C65F2C" w:rsidRPr="009D0EBF">
        <w:rPr>
          <w:rFonts w:ascii="Century Gothic" w:hAnsi="Century Gothic"/>
          <w:color w:val="2E74B5" w:themeColor="accent1" w:themeShade="BF"/>
          <w:sz w:val="58"/>
        </w:rPr>
        <w:t xml:space="preserve"> GUIDE</w:t>
      </w:r>
    </w:p>
    <w:p w:rsidR="00E673DE" w:rsidRPr="009D0EBF" w:rsidRDefault="00E673DE">
      <w:pPr>
        <w:spacing w:before="0" w:after="160" w:line="259" w:lineRule="auto"/>
        <w:jc w:val="left"/>
        <w:rPr>
          <w:rFonts w:ascii="Century Gothic" w:hAnsi="Century Gothic"/>
          <w:bCs/>
          <w:szCs w:val="20"/>
          <w:lang w:val="en-ZA"/>
        </w:rPr>
      </w:pPr>
    </w:p>
    <w:p w:rsidR="00A83287" w:rsidRPr="009D0EBF" w:rsidRDefault="00A83287" w:rsidP="00D30D8C">
      <w:pPr>
        <w:pStyle w:val="Style36ptBoldCentered"/>
        <w:rPr>
          <w:rFonts w:ascii="Century Gothic" w:hAnsi="Century Gothic"/>
          <w:b w:val="0"/>
          <w:sz w:val="20"/>
          <w:lang w:val="en-ZA"/>
        </w:rPr>
      </w:pPr>
    </w:p>
    <w:p w:rsidR="00D30D8C" w:rsidRPr="009D0EBF" w:rsidRDefault="00D30D8C" w:rsidP="00D30D8C">
      <w:pPr>
        <w:pStyle w:val="Style36ptBoldCentered"/>
        <w:rPr>
          <w:rFonts w:ascii="Century Gothic" w:hAnsi="Century Gothic"/>
          <w:sz w:val="36"/>
          <w:szCs w:val="36"/>
          <w:lang w:val="en-ZA"/>
        </w:rPr>
      </w:pPr>
    </w:p>
    <w:p w:rsidR="00D30D8C" w:rsidRPr="009D0EBF" w:rsidRDefault="00D30D8C" w:rsidP="00D30D8C">
      <w:pPr>
        <w:pStyle w:val="Style36ptBoldCentered"/>
        <w:rPr>
          <w:rFonts w:ascii="Century Gothic" w:hAnsi="Century Gothic"/>
          <w:sz w:val="36"/>
          <w:szCs w:val="36"/>
          <w:lang w:val="en-ZA"/>
        </w:rPr>
      </w:pPr>
    </w:p>
    <w:p w:rsidR="00D30D8C" w:rsidRPr="009D0EBF" w:rsidRDefault="00D30D8C" w:rsidP="00D30D8C">
      <w:pPr>
        <w:pStyle w:val="Style36ptBoldCentered"/>
        <w:rPr>
          <w:rFonts w:ascii="Century Gothic" w:hAnsi="Century Gothic"/>
          <w:sz w:val="36"/>
          <w:szCs w:val="36"/>
          <w:lang w:val="en-ZA"/>
        </w:rPr>
      </w:pPr>
    </w:p>
    <w:p w:rsidR="00A83287" w:rsidRPr="009D0EBF" w:rsidRDefault="00A83287" w:rsidP="00A83287">
      <w:pPr>
        <w:pStyle w:val="Style36ptBoldCentered"/>
        <w:spacing w:line="360" w:lineRule="auto"/>
        <w:rPr>
          <w:rFonts w:ascii="Century Gothic" w:hAnsi="Century Gothic"/>
          <w:sz w:val="36"/>
          <w:szCs w:val="36"/>
          <w:lang w:val="en-ZA"/>
        </w:rPr>
      </w:pPr>
    </w:p>
    <w:p w:rsidR="00A83287" w:rsidRPr="009D0EBF" w:rsidRDefault="00A83287" w:rsidP="00A83287">
      <w:pPr>
        <w:rPr>
          <w:rFonts w:ascii="Century Gothic" w:hAnsi="Century Gothic"/>
          <w:b/>
          <w:sz w:val="36"/>
          <w:szCs w:val="36"/>
          <w:lang w:val="en-ZA"/>
        </w:rPr>
      </w:pPr>
      <w:bookmarkStart w:id="1" w:name="_Toc67119273"/>
    </w:p>
    <w:p w:rsidR="00A83287" w:rsidRPr="009D0EBF" w:rsidRDefault="00A83287" w:rsidP="00A83287">
      <w:pPr>
        <w:rPr>
          <w:rFonts w:ascii="Century Gothic" w:hAnsi="Century Gothic"/>
          <w:b/>
          <w:sz w:val="36"/>
          <w:szCs w:val="36"/>
          <w:lang w:val="en-ZA"/>
        </w:rPr>
      </w:pPr>
    </w:p>
    <w:tbl>
      <w:tblPr>
        <w:tblpPr w:leftFromText="180" w:rightFromText="180" w:vertAnchor="page" w:horzAnchor="margin" w:tblpY="3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lastRenderedPageBreak/>
              <w:t xml:space="preserve">Module </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PM-09</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NQF Level</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Level 4</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Notional hours</w:t>
            </w:r>
          </w:p>
        </w:tc>
        <w:tc>
          <w:tcPr>
            <w:tcW w:w="3714" w:type="pct"/>
          </w:tcPr>
          <w:p w:rsidR="00E673DE" w:rsidRPr="009D0EBF" w:rsidRDefault="00F74FEF"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1</w:t>
            </w:r>
            <w:r w:rsidR="00E673DE" w:rsidRPr="009D0EBF">
              <w:rPr>
                <w:rFonts w:ascii="Century Gothic" w:hAnsi="Century Gothic"/>
                <w:color w:val="000000"/>
                <w:sz w:val="24"/>
                <w:lang w:val="en-ZA"/>
              </w:rPr>
              <w:t>00</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Credit(s)</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10</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Occupational Code</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683401000</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SAQA QUAL ID</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103199</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Qualification Title</w:t>
            </w:r>
          </w:p>
        </w:tc>
        <w:tc>
          <w:tcPr>
            <w:tcW w:w="3714" w:type="pct"/>
          </w:tcPr>
          <w:p w:rsidR="00E673DE" w:rsidRPr="009D0EBF" w:rsidRDefault="00E673DE" w:rsidP="003A125B">
            <w:pPr>
              <w:spacing w:before="0" w:after="0"/>
              <w:rPr>
                <w:rFonts w:ascii="Century Gothic" w:hAnsi="Century Gothic"/>
                <w:color w:val="000000"/>
                <w:sz w:val="24"/>
                <w:lang w:val="en-ZA"/>
              </w:rPr>
            </w:pPr>
            <w:r w:rsidRPr="009D0EBF">
              <w:rPr>
                <w:rFonts w:ascii="Century Gothic" w:hAnsi="Century Gothic"/>
                <w:color w:val="000000"/>
                <w:sz w:val="24"/>
                <w:lang w:val="en-ZA"/>
              </w:rPr>
              <w:t xml:space="preserve">Occupational Certificate: </w:t>
            </w:r>
          </w:p>
        </w:tc>
      </w:tr>
    </w:tbl>
    <w:p w:rsidR="00A83287" w:rsidRPr="009D0EBF" w:rsidRDefault="00A83287" w:rsidP="00A83287">
      <w:pPr>
        <w:rPr>
          <w:rFonts w:ascii="Century Gothic" w:hAnsi="Century Gothic"/>
          <w:b/>
          <w:sz w:val="36"/>
          <w:szCs w:val="36"/>
          <w:lang w:val="en-ZA"/>
        </w:rPr>
      </w:pPr>
    </w:p>
    <w:p w:rsidR="00A83287" w:rsidRPr="009D0EBF" w:rsidRDefault="00A83287" w:rsidP="00A83287">
      <w:pPr>
        <w:rPr>
          <w:rFonts w:ascii="Century Gothic" w:hAnsi="Century Gothic"/>
          <w:b/>
          <w:sz w:val="36"/>
          <w:szCs w:val="36"/>
          <w:lang w:val="en-ZA"/>
        </w:rPr>
      </w:pPr>
    </w:p>
    <w:p w:rsidR="00A83287" w:rsidRPr="009D0EBF" w:rsidRDefault="00A83287" w:rsidP="00A83287">
      <w:pPr>
        <w:rPr>
          <w:rFonts w:ascii="Century Gothic" w:hAnsi="Century Gothic"/>
          <w:b/>
          <w:sz w:val="36"/>
          <w:szCs w:val="36"/>
          <w:lang w:val="en-ZA"/>
        </w:rPr>
        <w:sectPr w:rsidR="00A83287" w:rsidRPr="009D0EBF" w:rsidSect="003737FF">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bookmarkStart w:id="2" w:name="_Toc157945780" w:displacedByCustomXml="next"/>
    <w:sdt>
      <w:sdtPr>
        <w:rPr>
          <w:rFonts w:ascii="Verdana" w:eastAsia="Times New Roman" w:hAnsi="Verdana" w:cs="Times New Roman"/>
          <w:color w:val="auto"/>
          <w:sz w:val="20"/>
          <w:szCs w:val="24"/>
        </w:rPr>
        <w:id w:val="2038772975"/>
        <w:docPartObj>
          <w:docPartGallery w:val="Table of Contents"/>
          <w:docPartUnique/>
        </w:docPartObj>
      </w:sdtPr>
      <w:sdtEndPr>
        <w:rPr>
          <w:b/>
          <w:bCs/>
          <w:noProof/>
        </w:rPr>
      </w:sdtEndPr>
      <w:sdtContent>
        <w:p w:rsidR="007F1805" w:rsidRDefault="007F1805">
          <w:pPr>
            <w:pStyle w:val="TOCHeading"/>
          </w:pPr>
          <w:r>
            <w:t>Table of Contents</w:t>
          </w:r>
        </w:p>
        <w:p w:rsidR="007F1805" w:rsidRDefault="007F1805">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64817" w:history="1">
            <w:r w:rsidRPr="00F14863">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_Toc197264817 \h </w:instrText>
            </w:r>
            <w:r>
              <w:rPr>
                <w:noProof/>
                <w:webHidden/>
              </w:rPr>
            </w:r>
            <w:r>
              <w:rPr>
                <w:noProof/>
                <w:webHidden/>
              </w:rPr>
              <w:fldChar w:fldCharType="separate"/>
            </w:r>
            <w:r>
              <w:rPr>
                <w:noProof/>
                <w:webHidden/>
              </w:rPr>
              <w:t>4</w:t>
            </w:r>
            <w:r>
              <w:rPr>
                <w:noProof/>
                <w:webHidden/>
              </w:rPr>
              <w:fldChar w:fldCharType="end"/>
            </w:r>
          </w:hyperlink>
        </w:p>
        <w:p w:rsidR="007F1805" w:rsidRDefault="00CE65B2">
          <w:pPr>
            <w:pStyle w:val="TOC3"/>
            <w:tabs>
              <w:tab w:val="right" w:leader="dot" w:pos="9350"/>
            </w:tabs>
            <w:rPr>
              <w:rFonts w:asciiTheme="minorHAnsi" w:eastAsiaTheme="minorEastAsia" w:hAnsiTheme="minorHAnsi" w:cstheme="minorBidi"/>
              <w:noProof/>
              <w:sz w:val="22"/>
              <w:szCs w:val="22"/>
              <w:lang w:val="en-ZA" w:eastAsia="en-ZA"/>
            </w:rPr>
          </w:pPr>
          <w:hyperlink w:anchor="_Toc197264818" w:history="1">
            <w:r w:rsidR="007F1805" w:rsidRPr="00F14863">
              <w:rPr>
                <w:rStyle w:val="Hyperlink"/>
                <w:rFonts w:ascii="Century Gothic" w:hAnsi="Century Gothic"/>
                <w:noProof/>
                <w:lang w:val="en-ZA"/>
              </w:rPr>
              <w:t>Responsibilities of the learner include:</w:t>
            </w:r>
            <w:r w:rsidR="007F1805">
              <w:rPr>
                <w:noProof/>
                <w:webHidden/>
              </w:rPr>
              <w:tab/>
            </w:r>
            <w:r w:rsidR="007F1805">
              <w:rPr>
                <w:noProof/>
                <w:webHidden/>
              </w:rPr>
              <w:fldChar w:fldCharType="begin"/>
            </w:r>
            <w:r w:rsidR="007F1805">
              <w:rPr>
                <w:noProof/>
                <w:webHidden/>
              </w:rPr>
              <w:instrText xml:space="preserve"> PAGEREF _Toc197264818 \h </w:instrText>
            </w:r>
            <w:r w:rsidR="007F1805">
              <w:rPr>
                <w:noProof/>
                <w:webHidden/>
              </w:rPr>
            </w:r>
            <w:r w:rsidR="007F1805">
              <w:rPr>
                <w:noProof/>
                <w:webHidden/>
              </w:rPr>
              <w:fldChar w:fldCharType="separate"/>
            </w:r>
            <w:r w:rsidR="007F1805">
              <w:rPr>
                <w:noProof/>
                <w:webHidden/>
              </w:rPr>
              <w:t>4</w:t>
            </w:r>
            <w:r w:rsidR="007F1805">
              <w:rPr>
                <w:noProof/>
                <w:webHidden/>
              </w:rPr>
              <w:fldChar w:fldCharType="end"/>
            </w:r>
          </w:hyperlink>
        </w:p>
        <w:p w:rsidR="007F1805" w:rsidRDefault="00CE65B2">
          <w:pPr>
            <w:pStyle w:val="TOC2"/>
            <w:tabs>
              <w:tab w:val="right" w:leader="dot" w:pos="9350"/>
            </w:tabs>
            <w:rPr>
              <w:rFonts w:asciiTheme="minorHAnsi" w:eastAsiaTheme="minorEastAsia" w:hAnsiTheme="minorHAnsi" w:cstheme="minorBidi"/>
              <w:noProof/>
              <w:sz w:val="22"/>
              <w:szCs w:val="22"/>
              <w:lang w:val="en-ZA" w:eastAsia="en-ZA"/>
            </w:rPr>
          </w:pPr>
          <w:hyperlink w:anchor="_Toc197264819" w:history="1">
            <w:r w:rsidR="007F1805" w:rsidRPr="00F14863">
              <w:rPr>
                <w:rStyle w:val="Hyperlink"/>
                <w:rFonts w:ascii="Century Gothic" w:hAnsi="Century Gothic"/>
                <w:noProof/>
                <w:lang w:val="en-ZA"/>
              </w:rPr>
              <w:t>PRACTICAL SKILL MODULE SPECIFICATIONS</w:t>
            </w:r>
            <w:r w:rsidR="007F1805">
              <w:rPr>
                <w:noProof/>
                <w:webHidden/>
              </w:rPr>
              <w:tab/>
            </w:r>
            <w:r w:rsidR="007F1805">
              <w:rPr>
                <w:noProof/>
                <w:webHidden/>
              </w:rPr>
              <w:fldChar w:fldCharType="begin"/>
            </w:r>
            <w:r w:rsidR="007F1805">
              <w:rPr>
                <w:noProof/>
                <w:webHidden/>
              </w:rPr>
              <w:instrText xml:space="preserve"> PAGEREF _Toc197264819 \h </w:instrText>
            </w:r>
            <w:r w:rsidR="007F1805">
              <w:rPr>
                <w:noProof/>
                <w:webHidden/>
              </w:rPr>
            </w:r>
            <w:r w:rsidR="007F1805">
              <w:rPr>
                <w:noProof/>
                <w:webHidden/>
              </w:rPr>
              <w:fldChar w:fldCharType="separate"/>
            </w:r>
            <w:r w:rsidR="007F1805">
              <w:rPr>
                <w:noProof/>
                <w:webHidden/>
              </w:rPr>
              <w:t>6</w:t>
            </w:r>
            <w:r w:rsidR="007F1805">
              <w:rPr>
                <w:noProof/>
                <w:webHidden/>
              </w:rPr>
              <w:fldChar w:fldCharType="end"/>
            </w:r>
          </w:hyperlink>
        </w:p>
        <w:p w:rsidR="007F1805" w:rsidRDefault="00CE65B2">
          <w:pPr>
            <w:pStyle w:val="TOC2"/>
            <w:tabs>
              <w:tab w:val="right" w:leader="dot" w:pos="9350"/>
            </w:tabs>
            <w:rPr>
              <w:rFonts w:asciiTheme="minorHAnsi" w:eastAsiaTheme="minorEastAsia" w:hAnsiTheme="minorHAnsi" w:cstheme="minorBidi"/>
              <w:noProof/>
              <w:sz w:val="22"/>
              <w:szCs w:val="22"/>
              <w:lang w:val="en-ZA" w:eastAsia="en-ZA"/>
            </w:rPr>
          </w:pPr>
          <w:hyperlink w:anchor="_Toc197264820" w:history="1">
            <w:r w:rsidR="007F1805" w:rsidRPr="00F14863">
              <w:rPr>
                <w:rStyle w:val="Hyperlink"/>
                <w:rFonts w:ascii="Century Gothic" w:hAnsi="Century Gothic"/>
                <w:noProof/>
                <w:lang w:val="en-ZA"/>
              </w:rPr>
              <w:t>INTRODUCTION</w:t>
            </w:r>
            <w:r w:rsidR="007F1805">
              <w:rPr>
                <w:noProof/>
                <w:webHidden/>
              </w:rPr>
              <w:tab/>
            </w:r>
            <w:r w:rsidR="007F1805">
              <w:rPr>
                <w:noProof/>
                <w:webHidden/>
              </w:rPr>
              <w:fldChar w:fldCharType="begin"/>
            </w:r>
            <w:r w:rsidR="007F1805">
              <w:rPr>
                <w:noProof/>
                <w:webHidden/>
              </w:rPr>
              <w:instrText xml:space="preserve"> PAGEREF _Toc197264820 \h </w:instrText>
            </w:r>
            <w:r w:rsidR="007F1805">
              <w:rPr>
                <w:noProof/>
                <w:webHidden/>
              </w:rPr>
            </w:r>
            <w:r w:rsidR="007F1805">
              <w:rPr>
                <w:noProof/>
                <w:webHidden/>
              </w:rPr>
              <w:fldChar w:fldCharType="separate"/>
            </w:r>
            <w:r w:rsidR="007F1805">
              <w:rPr>
                <w:noProof/>
                <w:webHidden/>
              </w:rPr>
              <w:t>7</w:t>
            </w:r>
            <w:r w:rsidR="007F1805">
              <w:rPr>
                <w:noProof/>
                <w:webHidden/>
              </w:rPr>
              <w:fldChar w:fldCharType="end"/>
            </w:r>
          </w:hyperlink>
        </w:p>
        <w:p w:rsidR="007F1805" w:rsidRDefault="00CE65B2">
          <w:pPr>
            <w:pStyle w:val="TOC1"/>
            <w:tabs>
              <w:tab w:val="right" w:leader="dot" w:pos="9350"/>
            </w:tabs>
            <w:rPr>
              <w:rFonts w:asciiTheme="minorHAnsi" w:eastAsiaTheme="minorEastAsia" w:hAnsiTheme="minorHAnsi" w:cstheme="minorBidi"/>
              <w:noProof/>
              <w:sz w:val="22"/>
              <w:szCs w:val="22"/>
              <w:lang w:val="en-ZA" w:eastAsia="en-ZA"/>
            </w:rPr>
          </w:pPr>
          <w:hyperlink w:anchor="_Toc197264821" w:history="1">
            <w:r w:rsidR="007F1805" w:rsidRPr="00F14863">
              <w:rPr>
                <w:rStyle w:val="Hyperlink"/>
                <w:noProof/>
                <w:lang w:val="en-ZA"/>
              </w:rPr>
              <w:t>PM-08-PS01: Analyse manufacturing requirements for upholstery furniture by reading and interpreting design and technical information from designs and drawings</w:t>
            </w:r>
            <w:r w:rsidR="007F1805">
              <w:rPr>
                <w:noProof/>
                <w:webHidden/>
              </w:rPr>
              <w:tab/>
            </w:r>
            <w:r w:rsidR="007F1805">
              <w:rPr>
                <w:noProof/>
                <w:webHidden/>
              </w:rPr>
              <w:fldChar w:fldCharType="begin"/>
            </w:r>
            <w:r w:rsidR="007F1805">
              <w:rPr>
                <w:noProof/>
                <w:webHidden/>
              </w:rPr>
              <w:instrText xml:space="preserve"> PAGEREF _Toc197264821 \h </w:instrText>
            </w:r>
            <w:r w:rsidR="007F1805">
              <w:rPr>
                <w:noProof/>
                <w:webHidden/>
              </w:rPr>
            </w:r>
            <w:r w:rsidR="007F1805">
              <w:rPr>
                <w:noProof/>
                <w:webHidden/>
              </w:rPr>
              <w:fldChar w:fldCharType="separate"/>
            </w:r>
            <w:r w:rsidR="007F1805">
              <w:rPr>
                <w:noProof/>
                <w:webHidden/>
              </w:rPr>
              <w:t>10</w:t>
            </w:r>
            <w:r w:rsidR="007F1805">
              <w:rPr>
                <w:noProof/>
                <w:webHidden/>
              </w:rPr>
              <w:fldChar w:fldCharType="end"/>
            </w:r>
          </w:hyperlink>
        </w:p>
        <w:p w:rsidR="007F1805" w:rsidRDefault="00CE65B2">
          <w:pPr>
            <w:pStyle w:val="TOC2"/>
            <w:tabs>
              <w:tab w:val="right" w:leader="dot" w:pos="9350"/>
            </w:tabs>
            <w:rPr>
              <w:rFonts w:asciiTheme="minorHAnsi" w:eastAsiaTheme="minorEastAsia" w:hAnsiTheme="minorHAnsi" w:cstheme="minorBidi"/>
              <w:noProof/>
              <w:sz w:val="22"/>
              <w:szCs w:val="22"/>
              <w:lang w:val="en-ZA" w:eastAsia="en-ZA"/>
            </w:rPr>
          </w:pPr>
          <w:hyperlink w:anchor="_Toc197264822" w:history="1">
            <w:r w:rsidR="007F1805" w:rsidRPr="00F14863">
              <w:rPr>
                <w:rStyle w:val="Hyperlink"/>
                <w:rFonts w:ascii="Century Gothic" w:hAnsi="Century Gothic"/>
                <w:noProof/>
              </w:rPr>
              <w:t>Case Study: Analysis and Production Planning for Upholstery Furniture</w:t>
            </w:r>
            <w:r w:rsidR="007F1805">
              <w:rPr>
                <w:noProof/>
                <w:webHidden/>
              </w:rPr>
              <w:tab/>
            </w:r>
            <w:r w:rsidR="007F1805">
              <w:rPr>
                <w:noProof/>
                <w:webHidden/>
              </w:rPr>
              <w:fldChar w:fldCharType="begin"/>
            </w:r>
            <w:r w:rsidR="007F1805">
              <w:rPr>
                <w:noProof/>
                <w:webHidden/>
              </w:rPr>
              <w:instrText xml:space="preserve"> PAGEREF _Toc197264822 \h </w:instrText>
            </w:r>
            <w:r w:rsidR="007F1805">
              <w:rPr>
                <w:noProof/>
                <w:webHidden/>
              </w:rPr>
            </w:r>
            <w:r w:rsidR="007F1805">
              <w:rPr>
                <w:noProof/>
                <w:webHidden/>
              </w:rPr>
              <w:fldChar w:fldCharType="separate"/>
            </w:r>
            <w:r w:rsidR="007F1805">
              <w:rPr>
                <w:noProof/>
                <w:webHidden/>
              </w:rPr>
              <w:t>12</w:t>
            </w:r>
            <w:r w:rsidR="007F1805">
              <w:rPr>
                <w:noProof/>
                <w:webHidden/>
              </w:rPr>
              <w:fldChar w:fldCharType="end"/>
            </w:r>
          </w:hyperlink>
        </w:p>
        <w:p w:rsidR="007F1805" w:rsidRDefault="00CE65B2">
          <w:pPr>
            <w:pStyle w:val="TOC1"/>
            <w:tabs>
              <w:tab w:val="right" w:leader="dot" w:pos="9350"/>
            </w:tabs>
            <w:rPr>
              <w:rFonts w:asciiTheme="minorHAnsi" w:eastAsiaTheme="minorEastAsia" w:hAnsiTheme="minorHAnsi" w:cstheme="minorBidi"/>
              <w:noProof/>
              <w:sz w:val="22"/>
              <w:szCs w:val="22"/>
              <w:lang w:val="en-ZA" w:eastAsia="en-ZA"/>
            </w:rPr>
          </w:pPr>
          <w:hyperlink w:anchor="_Toc197264823" w:history="1">
            <w:r w:rsidR="007F1805" w:rsidRPr="00F14863">
              <w:rPr>
                <w:rStyle w:val="Hyperlink"/>
                <w:noProof/>
                <w:lang w:val="en-ZA"/>
              </w:rPr>
              <w:t>PM-08-PS02: Construct frames for upholstery prototypes or bespoke furniture</w:t>
            </w:r>
            <w:r w:rsidR="007F1805">
              <w:rPr>
                <w:noProof/>
                <w:webHidden/>
              </w:rPr>
              <w:tab/>
            </w:r>
            <w:r w:rsidR="007F1805">
              <w:rPr>
                <w:noProof/>
                <w:webHidden/>
              </w:rPr>
              <w:fldChar w:fldCharType="begin"/>
            </w:r>
            <w:r w:rsidR="007F1805">
              <w:rPr>
                <w:noProof/>
                <w:webHidden/>
              </w:rPr>
              <w:instrText xml:space="preserve"> PAGEREF _Toc197264823 \h </w:instrText>
            </w:r>
            <w:r w:rsidR="007F1805">
              <w:rPr>
                <w:noProof/>
                <w:webHidden/>
              </w:rPr>
            </w:r>
            <w:r w:rsidR="007F1805">
              <w:rPr>
                <w:noProof/>
                <w:webHidden/>
              </w:rPr>
              <w:fldChar w:fldCharType="separate"/>
            </w:r>
            <w:r w:rsidR="007F1805">
              <w:rPr>
                <w:noProof/>
                <w:webHidden/>
              </w:rPr>
              <w:t>18</w:t>
            </w:r>
            <w:r w:rsidR="007F1805">
              <w:rPr>
                <w:noProof/>
                <w:webHidden/>
              </w:rPr>
              <w:fldChar w:fldCharType="end"/>
            </w:r>
          </w:hyperlink>
        </w:p>
        <w:p w:rsidR="007F1805" w:rsidRDefault="00CE65B2">
          <w:pPr>
            <w:pStyle w:val="TOC2"/>
            <w:tabs>
              <w:tab w:val="right" w:leader="dot" w:pos="9350"/>
            </w:tabs>
            <w:rPr>
              <w:rFonts w:asciiTheme="minorHAnsi" w:eastAsiaTheme="minorEastAsia" w:hAnsiTheme="minorHAnsi" w:cstheme="minorBidi"/>
              <w:noProof/>
              <w:sz w:val="22"/>
              <w:szCs w:val="22"/>
              <w:lang w:val="en-ZA" w:eastAsia="en-ZA"/>
            </w:rPr>
          </w:pPr>
          <w:hyperlink w:anchor="_Toc197264824" w:history="1">
            <w:r w:rsidR="007F1805" w:rsidRPr="00F14863">
              <w:rPr>
                <w:rStyle w:val="Hyperlink"/>
                <w:noProof/>
              </w:rPr>
              <w:t>Case Study: Frame Construction for Upholstery Prototypes</w:t>
            </w:r>
            <w:r w:rsidR="007F1805">
              <w:rPr>
                <w:noProof/>
                <w:webHidden/>
              </w:rPr>
              <w:tab/>
            </w:r>
            <w:r w:rsidR="007F1805">
              <w:rPr>
                <w:noProof/>
                <w:webHidden/>
              </w:rPr>
              <w:fldChar w:fldCharType="begin"/>
            </w:r>
            <w:r w:rsidR="007F1805">
              <w:rPr>
                <w:noProof/>
                <w:webHidden/>
              </w:rPr>
              <w:instrText xml:space="preserve"> PAGEREF _Toc197264824 \h </w:instrText>
            </w:r>
            <w:r w:rsidR="007F1805">
              <w:rPr>
                <w:noProof/>
                <w:webHidden/>
              </w:rPr>
            </w:r>
            <w:r w:rsidR="007F1805">
              <w:rPr>
                <w:noProof/>
                <w:webHidden/>
              </w:rPr>
              <w:fldChar w:fldCharType="separate"/>
            </w:r>
            <w:r w:rsidR="007F1805">
              <w:rPr>
                <w:noProof/>
                <w:webHidden/>
              </w:rPr>
              <w:t>21</w:t>
            </w:r>
            <w:r w:rsidR="007F1805">
              <w:rPr>
                <w:noProof/>
                <w:webHidden/>
              </w:rPr>
              <w:fldChar w:fldCharType="end"/>
            </w:r>
          </w:hyperlink>
        </w:p>
        <w:p w:rsidR="007F1805" w:rsidRDefault="00CE65B2">
          <w:pPr>
            <w:pStyle w:val="TOC1"/>
            <w:tabs>
              <w:tab w:val="right" w:leader="dot" w:pos="9350"/>
            </w:tabs>
            <w:rPr>
              <w:rFonts w:asciiTheme="minorHAnsi" w:eastAsiaTheme="minorEastAsia" w:hAnsiTheme="minorHAnsi" w:cstheme="minorBidi"/>
              <w:noProof/>
              <w:sz w:val="22"/>
              <w:szCs w:val="22"/>
              <w:lang w:val="en-ZA" w:eastAsia="en-ZA"/>
            </w:rPr>
          </w:pPr>
          <w:hyperlink w:anchor="_Toc197264825" w:history="1">
            <w:r w:rsidR="007F1805" w:rsidRPr="00F14863">
              <w:rPr>
                <w:rStyle w:val="Hyperlink"/>
                <w:noProof/>
              </w:rPr>
              <w:t>PM-08-PS03: Plan and prepare for attaching foundations to the given frames.</w:t>
            </w:r>
            <w:r w:rsidR="007F1805">
              <w:rPr>
                <w:noProof/>
                <w:webHidden/>
              </w:rPr>
              <w:tab/>
            </w:r>
            <w:r w:rsidR="007F1805">
              <w:rPr>
                <w:noProof/>
                <w:webHidden/>
              </w:rPr>
              <w:fldChar w:fldCharType="begin"/>
            </w:r>
            <w:r w:rsidR="007F1805">
              <w:rPr>
                <w:noProof/>
                <w:webHidden/>
              </w:rPr>
              <w:instrText xml:space="preserve"> PAGEREF _Toc197264825 \h </w:instrText>
            </w:r>
            <w:r w:rsidR="007F1805">
              <w:rPr>
                <w:noProof/>
                <w:webHidden/>
              </w:rPr>
            </w:r>
            <w:r w:rsidR="007F1805">
              <w:rPr>
                <w:noProof/>
                <w:webHidden/>
              </w:rPr>
              <w:fldChar w:fldCharType="separate"/>
            </w:r>
            <w:r w:rsidR="007F1805">
              <w:rPr>
                <w:noProof/>
                <w:webHidden/>
              </w:rPr>
              <w:t>26</w:t>
            </w:r>
            <w:r w:rsidR="007F1805">
              <w:rPr>
                <w:noProof/>
                <w:webHidden/>
              </w:rPr>
              <w:fldChar w:fldCharType="end"/>
            </w:r>
          </w:hyperlink>
        </w:p>
        <w:p w:rsidR="007F1805" w:rsidRDefault="00CE65B2">
          <w:pPr>
            <w:pStyle w:val="TOC2"/>
            <w:tabs>
              <w:tab w:val="right" w:leader="dot" w:pos="9350"/>
            </w:tabs>
            <w:rPr>
              <w:rFonts w:asciiTheme="minorHAnsi" w:eastAsiaTheme="minorEastAsia" w:hAnsiTheme="minorHAnsi" w:cstheme="minorBidi"/>
              <w:noProof/>
              <w:sz w:val="22"/>
              <w:szCs w:val="22"/>
              <w:lang w:val="en-ZA" w:eastAsia="en-ZA"/>
            </w:rPr>
          </w:pPr>
          <w:hyperlink w:anchor="_Toc197264826" w:history="1">
            <w:r w:rsidR="007F1805" w:rsidRPr="00F14863">
              <w:rPr>
                <w:rStyle w:val="Hyperlink"/>
                <w:noProof/>
              </w:rPr>
              <w:t>Case Study: Planning and Preparing for Attaching Foundations to Upholstery Frames</w:t>
            </w:r>
            <w:r w:rsidR="007F1805">
              <w:rPr>
                <w:noProof/>
                <w:webHidden/>
              </w:rPr>
              <w:tab/>
            </w:r>
            <w:r w:rsidR="007F1805">
              <w:rPr>
                <w:noProof/>
                <w:webHidden/>
              </w:rPr>
              <w:fldChar w:fldCharType="begin"/>
            </w:r>
            <w:r w:rsidR="007F1805">
              <w:rPr>
                <w:noProof/>
                <w:webHidden/>
              </w:rPr>
              <w:instrText xml:space="preserve"> PAGEREF _Toc197264826 \h </w:instrText>
            </w:r>
            <w:r w:rsidR="007F1805">
              <w:rPr>
                <w:noProof/>
                <w:webHidden/>
              </w:rPr>
            </w:r>
            <w:r w:rsidR="007F1805">
              <w:rPr>
                <w:noProof/>
                <w:webHidden/>
              </w:rPr>
              <w:fldChar w:fldCharType="separate"/>
            </w:r>
            <w:r w:rsidR="007F1805">
              <w:rPr>
                <w:noProof/>
                <w:webHidden/>
              </w:rPr>
              <w:t>29</w:t>
            </w:r>
            <w:r w:rsidR="007F1805">
              <w:rPr>
                <w:noProof/>
                <w:webHidden/>
              </w:rPr>
              <w:fldChar w:fldCharType="end"/>
            </w:r>
          </w:hyperlink>
        </w:p>
        <w:p w:rsidR="007F1805" w:rsidRDefault="007F1805">
          <w:r>
            <w:rPr>
              <w:b/>
              <w:bCs/>
              <w:noProof/>
            </w:rPr>
            <w:fldChar w:fldCharType="end"/>
          </w:r>
        </w:p>
      </w:sdtContent>
    </w:sdt>
    <w:p w:rsidR="007F1805" w:rsidRDefault="007F1805">
      <w:pPr>
        <w:spacing w:before="0" w:after="160" w:line="259" w:lineRule="auto"/>
        <w:jc w:val="left"/>
        <w:rPr>
          <w:rFonts w:ascii="Century Gothic" w:hAnsi="Century Gothic"/>
          <w:b/>
          <w:bCs/>
          <w:sz w:val="36"/>
          <w:lang w:val="en-ZA"/>
        </w:rPr>
      </w:pPr>
      <w:r>
        <w:rPr>
          <w:rFonts w:ascii="Century Gothic" w:hAnsi="Century Gothic"/>
          <w:lang w:val="en-ZA"/>
        </w:rPr>
        <w:br w:type="page"/>
      </w:r>
    </w:p>
    <w:p w:rsidR="00A83287" w:rsidRPr="009D0EBF" w:rsidRDefault="00A83287" w:rsidP="0026001C">
      <w:pPr>
        <w:pStyle w:val="Heading1"/>
        <w:framePr w:hSpace="0" w:wrap="auto" w:vAnchor="margin" w:yAlign="inline"/>
        <w:spacing w:line="360" w:lineRule="auto"/>
        <w:suppressOverlap w:val="0"/>
        <w:rPr>
          <w:rFonts w:ascii="Century Gothic" w:hAnsi="Century Gothic"/>
          <w:lang w:val="en-ZA"/>
        </w:rPr>
      </w:pPr>
      <w:bookmarkStart w:id="3" w:name="_Toc197264817"/>
      <w:r w:rsidRPr="009D0EBF">
        <w:rPr>
          <w:rFonts w:ascii="Century Gothic" w:hAnsi="Century Gothic"/>
          <w:lang w:val="en-ZA"/>
        </w:rPr>
        <w:lastRenderedPageBreak/>
        <w:t>INTRODUCTION</w:t>
      </w:r>
      <w:bookmarkEnd w:id="1"/>
      <w:bookmarkEnd w:id="2"/>
      <w:bookmarkEnd w:id="3"/>
    </w:p>
    <w:p w:rsidR="00A83287" w:rsidRPr="009D0EBF" w:rsidRDefault="00A83287" w:rsidP="0026001C">
      <w:pPr>
        <w:spacing w:line="360" w:lineRule="auto"/>
        <w:rPr>
          <w:rFonts w:ascii="Century Gothic" w:hAnsi="Century Gothic"/>
          <w:sz w:val="22"/>
          <w:szCs w:val="22"/>
          <w:lang w:val="en-ZA"/>
        </w:rPr>
      </w:pPr>
      <w:r w:rsidRPr="009D0EBF">
        <w:rPr>
          <w:rFonts w:ascii="Century Gothic" w:hAnsi="Century Gothic"/>
          <w:sz w:val="22"/>
          <w:szCs w:val="22"/>
          <w:lang w:val="en-ZA"/>
        </w:rPr>
        <w:t>Congratul</w:t>
      </w:r>
      <w:r w:rsidR="00470063" w:rsidRPr="009D0EBF">
        <w:rPr>
          <w:rFonts w:ascii="Century Gothic" w:hAnsi="Century Gothic"/>
          <w:sz w:val="22"/>
          <w:szCs w:val="22"/>
          <w:lang w:val="en-ZA"/>
        </w:rPr>
        <w:t>ations on completing the relevant knowledge modules</w:t>
      </w:r>
      <w:r w:rsidRPr="009D0EBF">
        <w:rPr>
          <w:rFonts w:ascii="Century Gothic" w:hAnsi="Century Gothic"/>
          <w:sz w:val="22"/>
          <w:szCs w:val="22"/>
          <w:lang w:val="en-ZA"/>
        </w:rPr>
        <w:t xml:space="preserve">. As part of your training you are required to </w:t>
      </w:r>
      <w:r w:rsidR="00470063" w:rsidRPr="009D0EBF">
        <w:rPr>
          <w:rFonts w:ascii="Century Gothic" w:hAnsi="Century Gothic"/>
          <w:sz w:val="22"/>
          <w:szCs w:val="22"/>
          <w:lang w:val="en-ZA"/>
        </w:rPr>
        <w:t xml:space="preserve">complete practical assessments.  In these assessments you will be required to apply the knowledge (theory) to the practical requirements for the module.  </w:t>
      </w:r>
    </w:p>
    <w:p w:rsidR="00A83287" w:rsidRPr="009D0EBF" w:rsidRDefault="00470063" w:rsidP="00470063">
      <w:pPr>
        <w:spacing w:line="360" w:lineRule="auto"/>
        <w:rPr>
          <w:rFonts w:ascii="Century Gothic" w:hAnsi="Century Gothic"/>
          <w:sz w:val="22"/>
          <w:szCs w:val="22"/>
          <w:lang w:val="en-ZA"/>
        </w:rPr>
      </w:pPr>
      <w:r w:rsidRPr="009D0EBF">
        <w:rPr>
          <w:rFonts w:ascii="Century Gothic" w:hAnsi="Century Gothic"/>
          <w:sz w:val="22"/>
          <w:szCs w:val="22"/>
          <w:lang w:val="en-ZA"/>
        </w:rPr>
        <w:t>The facilitator</w:t>
      </w:r>
      <w:r w:rsidR="00A83287" w:rsidRPr="009D0EBF">
        <w:rPr>
          <w:rFonts w:ascii="Century Gothic" w:hAnsi="Century Gothic"/>
          <w:sz w:val="22"/>
          <w:szCs w:val="22"/>
          <w:lang w:val="en-ZA"/>
        </w:rPr>
        <w:t xml:space="preserve"> will assist and advise you on th</w:t>
      </w:r>
      <w:r w:rsidRPr="009D0EBF">
        <w:rPr>
          <w:rFonts w:ascii="Century Gothic" w:hAnsi="Century Gothic"/>
          <w:sz w:val="22"/>
          <w:szCs w:val="22"/>
          <w:lang w:val="en-ZA"/>
        </w:rPr>
        <w:t xml:space="preserve">e practical aspects of the assessment and explain what is required for the assessment.  </w:t>
      </w:r>
    </w:p>
    <w:p w:rsidR="00A83287" w:rsidRPr="009D0EBF" w:rsidRDefault="00A83287" w:rsidP="00A83287">
      <w:pPr>
        <w:rPr>
          <w:rFonts w:ascii="Century Gothic" w:hAnsi="Century Gothic"/>
          <w:lang w:val="en-ZA"/>
        </w:rPr>
      </w:pPr>
    </w:p>
    <w:p w:rsidR="00A83287" w:rsidRPr="009D0EBF" w:rsidRDefault="00A83287" w:rsidP="00A83287">
      <w:pPr>
        <w:pStyle w:val="Heading3"/>
        <w:rPr>
          <w:rFonts w:ascii="Century Gothic" w:hAnsi="Century Gothic"/>
          <w:lang w:val="en-ZA"/>
        </w:rPr>
      </w:pPr>
      <w:bookmarkStart w:id="4" w:name="_Toc197264818"/>
      <w:r w:rsidRPr="009D0EBF">
        <w:rPr>
          <w:rFonts w:ascii="Century Gothic" w:hAnsi="Century Gothic"/>
          <w:lang w:val="en-ZA"/>
        </w:rPr>
        <w:t>Responsibilities of the learner include:</w:t>
      </w:r>
      <w:bookmarkEnd w:id="4"/>
    </w:p>
    <w:p w:rsidR="00470063" w:rsidRPr="009D0EBF" w:rsidRDefault="00470063" w:rsidP="00470063">
      <w:pPr>
        <w:rPr>
          <w:rFonts w:ascii="Century Gothic" w:hAnsi="Century Gothic"/>
          <w:lang w:val="en-ZA"/>
        </w:rPr>
      </w:pPr>
    </w:p>
    <w:p w:rsidR="00A83287" w:rsidRPr="009D0EBF" w:rsidRDefault="00A83287"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One hundred percent commitment to the learning process. Learners are encouraged to study any additional source of information relevant to this learning process.</w:t>
      </w:r>
    </w:p>
    <w:p w:rsidR="00A83287" w:rsidRPr="009D0EBF" w:rsidRDefault="00A83287"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 xml:space="preserve">Doing all assignments contained in this workbook as well any tasks and assignments received from your </w:t>
      </w:r>
      <w:r w:rsidR="00470063" w:rsidRPr="009D0EBF">
        <w:rPr>
          <w:rFonts w:ascii="Century Gothic" w:hAnsi="Century Gothic"/>
          <w:sz w:val="22"/>
          <w:szCs w:val="22"/>
          <w:lang w:val="en-ZA"/>
        </w:rPr>
        <w:t>facilitator/assessor</w:t>
      </w:r>
      <w:r w:rsidRPr="009D0EBF">
        <w:rPr>
          <w:rFonts w:ascii="Century Gothic" w:hAnsi="Century Gothic"/>
          <w:sz w:val="22"/>
          <w:szCs w:val="22"/>
          <w:lang w:val="en-ZA"/>
        </w:rPr>
        <w:t>.</w:t>
      </w:r>
    </w:p>
    <w:p w:rsidR="00A83287" w:rsidRPr="009D0EBF" w:rsidRDefault="00D00926"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You are required to submit the assessments on the due date.  These assessments may take a variety of forms e.g. simulation, written tests, or oral tests.</w:t>
      </w:r>
    </w:p>
    <w:p w:rsidR="00A83287" w:rsidRPr="009D0EBF" w:rsidRDefault="00A83287"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Discuss any problems that you may have with your</w:t>
      </w:r>
      <w:r w:rsidR="00470063" w:rsidRPr="009D0EBF">
        <w:rPr>
          <w:rFonts w:ascii="Century Gothic" w:hAnsi="Century Gothic"/>
          <w:sz w:val="22"/>
          <w:szCs w:val="22"/>
          <w:lang w:val="en-ZA"/>
        </w:rPr>
        <w:t xml:space="preserve"> facilitator</w:t>
      </w:r>
      <w:r w:rsidRPr="009D0EBF">
        <w:rPr>
          <w:rFonts w:ascii="Century Gothic" w:hAnsi="Century Gothic"/>
          <w:sz w:val="22"/>
          <w:szCs w:val="22"/>
          <w:lang w:val="en-ZA"/>
        </w:rPr>
        <w:t xml:space="preserve">. </w:t>
      </w:r>
    </w:p>
    <w:p w:rsidR="00A83287" w:rsidRPr="009D0EBF" w:rsidRDefault="00A83287" w:rsidP="0026001C">
      <w:pPr>
        <w:spacing w:line="360" w:lineRule="auto"/>
        <w:rPr>
          <w:rFonts w:ascii="Century Gothic" w:hAnsi="Century Gothic"/>
          <w:lang w:val="en-ZA"/>
        </w:rPr>
      </w:pPr>
    </w:p>
    <w:p w:rsidR="00A83287" w:rsidRPr="009D0EBF" w:rsidRDefault="00A83287" w:rsidP="00C00D8B">
      <w:pPr>
        <w:spacing w:line="288" w:lineRule="auto"/>
        <w:rPr>
          <w:rFonts w:ascii="Century Gothic" w:hAnsi="Century Gothic"/>
          <w:lang w:val="en-ZA"/>
        </w:rPr>
      </w:pPr>
    </w:p>
    <w:p w:rsidR="00A83287" w:rsidRPr="009D0EBF" w:rsidRDefault="00A83287" w:rsidP="00C65F2C">
      <w:pPr>
        <w:pStyle w:val="Heading2"/>
        <w:jc w:val="both"/>
        <w:rPr>
          <w:rFonts w:ascii="Century Gothic" w:eastAsia="Calibri" w:hAnsi="Century Gothic"/>
          <w:color w:val="000000"/>
          <w:sz w:val="22"/>
          <w:szCs w:val="22"/>
          <w:lang w:val="en-ZA"/>
        </w:rPr>
      </w:pPr>
    </w:p>
    <w:p w:rsidR="00A83287" w:rsidRPr="009D0EBF" w:rsidRDefault="00A748FD" w:rsidP="00A748FD">
      <w:pPr>
        <w:spacing w:before="0" w:after="200" w:line="360" w:lineRule="auto"/>
        <w:rPr>
          <w:rFonts w:ascii="Century Gothic" w:hAnsi="Century Gothic"/>
          <w:lang w:val="en-ZA"/>
        </w:rPr>
      </w:pPr>
      <w:r w:rsidRPr="009D0EBF">
        <w:rPr>
          <w:rFonts w:ascii="Century Gothic" w:eastAsia="Calibri" w:hAnsi="Century Gothic"/>
          <w:b/>
          <w:color w:val="000000"/>
          <w:sz w:val="22"/>
          <w:szCs w:val="22"/>
          <w:lang w:val="en-ZA"/>
        </w:rPr>
        <w:t xml:space="preserve"> </w:t>
      </w:r>
      <w:r w:rsidRPr="009D0EBF">
        <w:rPr>
          <w:rFonts w:ascii="Century Gothic" w:eastAsia="Calibri" w:hAnsi="Century Gothic"/>
          <w:color w:val="000000"/>
          <w:sz w:val="22"/>
          <w:szCs w:val="22"/>
          <w:lang w:val="en-ZA"/>
        </w:rPr>
        <w:t xml:space="preserve"> </w:t>
      </w:r>
    </w:p>
    <w:p w:rsidR="00A83287" w:rsidRPr="009D0EBF" w:rsidRDefault="00A83287" w:rsidP="00A83287">
      <w:pPr>
        <w:pStyle w:val="ListBullet2"/>
        <w:numPr>
          <w:ilvl w:val="0"/>
          <w:numId w:val="0"/>
        </w:numPr>
        <w:ind w:left="641" w:hanging="357"/>
        <w:rPr>
          <w:rFonts w:ascii="Century Gothic" w:hAnsi="Century Gothic"/>
          <w:lang w:val="en-ZA"/>
        </w:rPr>
      </w:pPr>
    </w:p>
    <w:p w:rsidR="00A83287" w:rsidRPr="009D0EBF" w:rsidRDefault="00A83287" w:rsidP="00A83287">
      <w:pPr>
        <w:pStyle w:val="ListBullet2"/>
        <w:numPr>
          <w:ilvl w:val="0"/>
          <w:numId w:val="0"/>
        </w:numPr>
        <w:ind w:left="641" w:hanging="357"/>
        <w:rPr>
          <w:rFonts w:ascii="Century Gothic" w:hAnsi="Century Gothic"/>
          <w:lang w:val="en-ZA"/>
        </w:rPr>
      </w:pPr>
    </w:p>
    <w:p w:rsidR="00A748FD" w:rsidRPr="009D0EBF" w:rsidRDefault="00A748FD">
      <w:pPr>
        <w:spacing w:before="0" w:after="160" w:line="259" w:lineRule="auto"/>
        <w:jc w:val="left"/>
        <w:rPr>
          <w:rFonts w:ascii="Century Gothic" w:hAnsi="Century Gothic"/>
          <w:b/>
          <w:sz w:val="36"/>
          <w:szCs w:val="28"/>
          <w:lang w:val="en-ZA"/>
        </w:rPr>
      </w:pPr>
      <w:r w:rsidRPr="009D0EBF">
        <w:rPr>
          <w:rFonts w:ascii="Century Gothic" w:hAnsi="Century Gothic"/>
          <w:b/>
          <w:sz w:val="36"/>
          <w:szCs w:val="28"/>
          <w:lang w:val="en-ZA"/>
        </w:rPr>
        <w:br w:type="page"/>
      </w:r>
    </w:p>
    <w:p w:rsidR="00A83287" w:rsidRPr="009D0EBF" w:rsidRDefault="00A83287" w:rsidP="00A83287">
      <w:pPr>
        <w:pStyle w:val="ListBullet2"/>
        <w:numPr>
          <w:ilvl w:val="0"/>
          <w:numId w:val="0"/>
        </w:numPr>
        <w:ind w:left="284"/>
        <w:rPr>
          <w:rFonts w:ascii="Century Gothic" w:hAnsi="Century Gothic"/>
          <w:lang w:val="en-ZA"/>
        </w:rPr>
      </w:pPr>
      <w:r w:rsidRPr="009D0EBF">
        <w:rPr>
          <w:rFonts w:ascii="Century Gothic" w:hAnsi="Century Gothic"/>
          <w:b/>
          <w:sz w:val="36"/>
          <w:szCs w:val="28"/>
          <w:lang w:val="en-ZA"/>
        </w:rPr>
        <w:lastRenderedPageBreak/>
        <w:t>Provider Accreditation Requirements for the Module</w:t>
      </w:r>
    </w:p>
    <w:p w:rsidR="00A83287" w:rsidRPr="009D0EBF" w:rsidRDefault="00A83287" w:rsidP="00A83287">
      <w:pPr>
        <w:pStyle w:val="ListBullet2"/>
        <w:numPr>
          <w:ilvl w:val="0"/>
          <w:numId w:val="0"/>
        </w:numPr>
        <w:spacing w:before="0" w:after="0" w:line="360" w:lineRule="auto"/>
        <w:rPr>
          <w:rFonts w:ascii="Century Gothic" w:hAnsi="Century Gothic"/>
          <w:sz w:val="22"/>
          <w:szCs w:val="22"/>
          <w:lang w:val="en-ZA"/>
        </w:rPr>
      </w:pPr>
    </w:p>
    <w:p w:rsidR="005C178C" w:rsidRPr="009D0EBF" w:rsidRDefault="001464BB" w:rsidP="005C178C">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 xml:space="preserve"> </w:t>
      </w:r>
      <w:r w:rsidR="005C178C" w:rsidRPr="009D0EBF">
        <w:rPr>
          <w:rFonts w:ascii="Century Gothic" w:hAnsi="Century Gothic"/>
          <w:b/>
          <w:sz w:val="22"/>
          <w:szCs w:val="22"/>
          <w:lang w:val="en-ZA"/>
        </w:rPr>
        <w:t>Physical Requirements:</w:t>
      </w:r>
    </w:p>
    <w:p w:rsidR="005C178C" w:rsidRPr="009D0EBF" w:rsidRDefault="005C178C" w:rsidP="005C178C">
      <w:pPr>
        <w:pStyle w:val="ListBullet2"/>
        <w:numPr>
          <w:ilvl w:val="0"/>
          <w:numId w:val="0"/>
        </w:numPr>
        <w:spacing w:before="0" w:after="0" w:line="360" w:lineRule="auto"/>
        <w:ind w:left="641" w:hanging="357"/>
        <w:rPr>
          <w:rFonts w:ascii="Century Gothic" w:hAnsi="Century Gothic"/>
          <w:b/>
          <w:sz w:val="22"/>
          <w:szCs w:val="22"/>
          <w:lang w:val="en-ZA"/>
        </w:rPr>
      </w:pPr>
    </w:p>
    <w:p w:rsidR="00A83287" w:rsidRPr="009D0EBF" w:rsidRDefault="00FD6A1F" w:rsidP="00454FF1">
      <w:pPr>
        <w:pStyle w:val="ListBullet2"/>
        <w:numPr>
          <w:ilvl w:val="0"/>
          <w:numId w:val="2"/>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 xml:space="preserve"> All tools, machinery, consumables, equipment, specified in the scope statement</w:t>
      </w:r>
    </w:p>
    <w:p w:rsidR="00A83287" w:rsidRPr="009D0EBF" w:rsidRDefault="00A83287" w:rsidP="005C178C">
      <w:pPr>
        <w:pStyle w:val="ListBullet2"/>
        <w:numPr>
          <w:ilvl w:val="0"/>
          <w:numId w:val="0"/>
        </w:numPr>
        <w:spacing w:before="0" w:after="0" w:line="360" w:lineRule="auto"/>
        <w:ind w:left="641" w:hanging="357"/>
        <w:rPr>
          <w:rFonts w:ascii="Century Gothic" w:hAnsi="Century Gothic"/>
          <w:sz w:val="22"/>
          <w:szCs w:val="22"/>
          <w:lang w:val="en-ZA"/>
        </w:rPr>
      </w:pPr>
    </w:p>
    <w:p w:rsidR="005C178C" w:rsidRPr="009D0EBF"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Human Resource Requirements:</w:t>
      </w:r>
    </w:p>
    <w:p w:rsidR="00ED288D" w:rsidRPr="009D0EBF"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FD6A1F"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Trainer/learner ratio of 1:10</w:t>
      </w:r>
    </w:p>
    <w:p w:rsidR="00FD6A1F"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Trainers must be qualified upholstery frame preparers with 2 years of experience</w:t>
      </w:r>
    </w:p>
    <w:p w:rsidR="00FD6A1F"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 xml:space="preserve">Assessor (NQF 3 qualification with minimum of 3 years of clicking </w:t>
      </w:r>
      <w:proofErr w:type="gramStart"/>
      <w:r w:rsidRPr="009D0EBF">
        <w:rPr>
          <w:rFonts w:ascii="Century Gothic" w:hAnsi="Century Gothic"/>
          <w:sz w:val="22"/>
          <w:szCs w:val="22"/>
          <w:lang w:val="en-ZA"/>
        </w:rPr>
        <w:t xml:space="preserve">experience,   </w:t>
      </w:r>
      <w:proofErr w:type="gramEnd"/>
      <w:r w:rsidRPr="009D0EBF">
        <w:rPr>
          <w:rFonts w:ascii="Century Gothic" w:hAnsi="Century Gothic"/>
          <w:sz w:val="22"/>
          <w:szCs w:val="22"/>
          <w:lang w:val="en-ZA"/>
        </w:rPr>
        <w:t xml:space="preserve"> registered assessor, minimum 1 year experience as an assessor)</w:t>
      </w:r>
    </w:p>
    <w:p w:rsidR="005C178C"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 xml:space="preserve">Moderator (NQF 3 qualification with minimum of 3 years of clicking experience, registered assessor, minimum </w:t>
      </w:r>
      <w:proofErr w:type="gramStart"/>
      <w:r w:rsidRPr="009D0EBF">
        <w:rPr>
          <w:rFonts w:ascii="Century Gothic" w:hAnsi="Century Gothic"/>
          <w:sz w:val="22"/>
          <w:szCs w:val="22"/>
          <w:lang w:val="en-ZA"/>
        </w:rPr>
        <w:t>1 year</w:t>
      </w:r>
      <w:proofErr w:type="gramEnd"/>
      <w:r w:rsidRPr="009D0EBF">
        <w:rPr>
          <w:rFonts w:ascii="Century Gothic" w:hAnsi="Century Gothic"/>
          <w:sz w:val="22"/>
          <w:szCs w:val="22"/>
          <w:lang w:val="en-ZA"/>
        </w:rPr>
        <w:t xml:space="preserve"> experience as an assessor)</w:t>
      </w:r>
    </w:p>
    <w:p w:rsidR="00ED288D" w:rsidRPr="009D0EBF" w:rsidRDefault="00ED288D" w:rsidP="00ED288D">
      <w:pPr>
        <w:pStyle w:val="ListBullet2"/>
        <w:numPr>
          <w:ilvl w:val="0"/>
          <w:numId w:val="0"/>
        </w:numPr>
        <w:spacing w:before="0" w:after="0" w:line="360" w:lineRule="auto"/>
        <w:ind w:left="641" w:hanging="357"/>
        <w:rPr>
          <w:rFonts w:ascii="Century Gothic" w:hAnsi="Century Gothic"/>
          <w:sz w:val="22"/>
          <w:szCs w:val="22"/>
          <w:lang w:val="en-ZA"/>
        </w:rPr>
      </w:pPr>
    </w:p>
    <w:p w:rsidR="005C178C" w:rsidRPr="009D0EBF"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Legal Requirements:</w:t>
      </w:r>
    </w:p>
    <w:p w:rsidR="00FD6A1F" w:rsidRPr="009D0EBF" w:rsidRDefault="00FD6A1F" w:rsidP="00ED288D">
      <w:pPr>
        <w:pStyle w:val="ListBullet2"/>
        <w:numPr>
          <w:ilvl w:val="0"/>
          <w:numId w:val="0"/>
        </w:numPr>
        <w:spacing w:before="0" w:after="0" w:line="360" w:lineRule="auto"/>
        <w:rPr>
          <w:rFonts w:ascii="Century Gothic" w:hAnsi="Century Gothic"/>
          <w:sz w:val="22"/>
          <w:szCs w:val="22"/>
          <w:lang w:val="en-ZA"/>
        </w:rPr>
      </w:pPr>
    </w:p>
    <w:p w:rsidR="00ED288D" w:rsidRPr="009D0EBF" w:rsidRDefault="00FD6A1F" w:rsidP="00454FF1">
      <w:pPr>
        <w:pStyle w:val="ListBullet2"/>
        <w:numPr>
          <w:ilvl w:val="0"/>
          <w:numId w:val="5"/>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OHASA compliant</w:t>
      </w:r>
    </w:p>
    <w:p w:rsidR="005C178C" w:rsidRPr="009D0EBF" w:rsidRDefault="00FD6A1F" w:rsidP="00ED288D">
      <w:pPr>
        <w:pStyle w:val="ListBullet2"/>
        <w:numPr>
          <w:ilvl w:val="0"/>
          <w:numId w:val="0"/>
        </w:numPr>
        <w:spacing w:before="0" w:after="0" w:line="360" w:lineRule="auto"/>
        <w:ind w:firstLine="284"/>
        <w:rPr>
          <w:rFonts w:ascii="Century Gothic" w:hAnsi="Century Gothic"/>
          <w:sz w:val="22"/>
          <w:szCs w:val="22"/>
          <w:lang w:val="en-ZA"/>
        </w:rPr>
      </w:pPr>
      <w:r w:rsidRPr="009D0EBF">
        <w:rPr>
          <w:rFonts w:ascii="Century Gothic" w:hAnsi="Century Gothic"/>
          <w:sz w:val="22"/>
          <w:szCs w:val="22"/>
          <w:lang w:val="en-ZA"/>
        </w:rPr>
        <w:t xml:space="preserve"> </w:t>
      </w:r>
    </w:p>
    <w:p w:rsidR="00ED288D" w:rsidRPr="009D0EBF"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5C178C" w:rsidRPr="009D0EBF"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Exemptions</w:t>
      </w:r>
    </w:p>
    <w:p w:rsidR="00ED288D" w:rsidRPr="009D0EBF" w:rsidRDefault="00FD6A1F" w:rsidP="00454FF1">
      <w:pPr>
        <w:pStyle w:val="ListBullet2"/>
        <w:numPr>
          <w:ilvl w:val="0"/>
          <w:numId w:val="5"/>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No exemptions, but the module can be achieved in full through a normal RPL process</w:t>
      </w:r>
    </w:p>
    <w:p w:rsidR="00A83287" w:rsidRPr="009D0EBF" w:rsidRDefault="00FD6A1F" w:rsidP="005C178C">
      <w:pPr>
        <w:pStyle w:val="ListBullet2"/>
        <w:numPr>
          <w:ilvl w:val="0"/>
          <w:numId w:val="0"/>
        </w:numPr>
        <w:spacing w:before="0" w:after="0" w:line="360" w:lineRule="auto"/>
        <w:ind w:left="641" w:hanging="357"/>
        <w:rPr>
          <w:rFonts w:ascii="Century Gothic" w:hAnsi="Century Gothic"/>
          <w:sz w:val="22"/>
          <w:szCs w:val="22"/>
          <w:lang w:val="en-ZA"/>
        </w:rPr>
      </w:pPr>
      <w:r w:rsidRPr="009D0EBF">
        <w:rPr>
          <w:rFonts w:ascii="Century Gothic" w:hAnsi="Century Gothic"/>
          <w:sz w:val="22"/>
          <w:szCs w:val="22"/>
          <w:lang w:val="en-ZA"/>
        </w:rPr>
        <w:t xml:space="preserve"> </w:t>
      </w:r>
    </w:p>
    <w:p w:rsidR="00A83287" w:rsidRPr="009D0EBF" w:rsidRDefault="00A83287" w:rsidP="00A83287">
      <w:pPr>
        <w:pStyle w:val="ListBullet2"/>
        <w:numPr>
          <w:ilvl w:val="0"/>
          <w:numId w:val="0"/>
        </w:numPr>
        <w:spacing w:before="0" w:after="0" w:line="360" w:lineRule="auto"/>
        <w:ind w:left="641" w:hanging="357"/>
        <w:rPr>
          <w:rFonts w:ascii="Century Gothic" w:hAnsi="Century Gothic"/>
          <w:lang w:val="en-ZA"/>
        </w:rPr>
      </w:pPr>
      <w:r w:rsidRPr="009D0EBF">
        <w:rPr>
          <w:rFonts w:ascii="Century Gothic" w:hAnsi="Century Gothic"/>
          <w:lang w:val="en-ZA"/>
        </w:rPr>
        <w:br w:type="page"/>
      </w:r>
    </w:p>
    <w:p w:rsidR="00A83287" w:rsidRPr="009D0EBF" w:rsidRDefault="00A83287" w:rsidP="00A83287">
      <w:pPr>
        <w:pStyle w:val="Heading2"/>
        <w:rPr>
          <w:rFonts w:ascii="Century Gothic" w:hAnsi="Century Gothic"/>
          <w:i w:val="0"/>
          <w:lang w:val="en-ZA"/>
        </w:rPr>
      </w:pPr>
      <w:bookmarkStart w:id="5" w:name="_Toc157945782"/>
      <w:bookmarkStart w:id="6" w:name="_Toc197264819"/>
      <w:r w:rsidRPr="009D0EBF">
        <w:rPr>
          <w:rFonts w:ascii="Century Gothic" w:hAnsi="Century Gothic"/>
          <w:i w:val="0"/>
          <w:lang w:val="en-ZA"/>
        </w:rPr>
        <w:lastRenderedPageBreak/>
        <w:t>PRACTICAL SKILL MODULE SPECIFICATIONS</w:t>
      </w:r>
      <w:bookmarkEnd w:id="5"/>
      <w:bookmarkEnd w:id="6"/>
    </w:p>
    <w:p w:rsidR="00E45424" w:rsidRPr="009D0EBF" w:rsidRDefault="00E45424" w:rsidP="00E45424">
      <w:pPr>
        <w:widowControl w:val="0"/>
        <w:autoSpaceDE w:val="0"/>
        <w:autoSpaceDN w:val="0"/>
        <w:adjustRightInd w:val="0"/>
        <w:spacing w:before="0" w:after="0"/>
        <w:jc w:val="left"/>
        <w:rPr>
          <w:rFonts w:ascii="Century Gothic" w:hAnsi="Century Gothic"/>
          <w:b/>
          <w:bCs/>
          <w:spacing w:val="-2"/>
          <w:position w:val="-1"/>
          <w:szCs w:val="20"/>
          <w:lang w:val="en-ZA" w:eastAsia="en-ZA"/>
        </w:rPr>
      </w:pPr>
    </w:p>
    <w:p w:rsidR="00A83287" w:rsidRPr="009D0EBF" w:rsidRDefault="00A83287" w:rsidP="00E45424">
      <w:pPr>
        <w:widowControl w:val="0"/>
        <w:autoSpaceDE w:val="0"/>
        <w:autoSpaceDN w:val="0"/>
        <w:adjustRightInd w:val="0"/>
        <w:spacing w:before="0" w:after="0"/>
        <w:jc w:val="left"/>
        <w:rPr>
          <w:rFonts w:ascii="Century Gothic" w:hAnsi="Century Gothic"/>
          <w:color w:val="000000"/>
          <w:sz w:val="22"/>
          <w:szCs w:val="22"/>
          <w:lang w:val="en-ZA" w:eastAsia="en-ZA"/>
        </w:rPr>
      </w:pPr>
      <w:r w:rsidRPr="009D0EBF">
        <w:rPr>
          <w:rFonts w:ascii="Century Gothic" w:hAnsi="Century Gothic"/>
          <w:b/>
          <w:bCs/>
          <w:color w:val="000000"/>
          <w:spacing w:val="2"/>
          <w:sz w:val="22"/>
          <w:szCs w:val="22"/>
          <w:lang w:val="en-ZA" w:eastAsia="en-ZA"/>
        </w:rPr>
        <w:t>L</w:t>
      </w:r>
      <w:r w:rsidRPr="009D0EBF">
        <w:rPr>
          <w:rFonts w:ascii="Century Gothic" w:hAnsi="Century Gothic"/>
          <w:b/>
          <w:bCs/>
          <w:color w:val="000000"/>
          <w:sz w:val="22"/>
          <w:szCs w:val="22"/>
          <w:lang w:val="en-ZA" w:eastAsia="en-ZA"/>
        </w:rPr>
        <w:t>i</w:t>
      </w:r>
      <w:r w:rsidRPr="009D0EBF">
        <w:rPr>
          <w:rFonts w:ascii="Century Gothic" w:hAnsi="Century Gothic"/>
          <w:b/>
          <w:bCs/>
          <w:color w:val="000000"/>
          <w:spacing w:val="4"/>
          <w:sz w:val="22"/>
          <w:szCs w:val="22"/>
          <w:lang w:val="en-ZA" w:eastAsia="en-ZA"/>
        </w:rPr>
        <w:t>s</w:t>
      </w:r>
      <w:r w:rsidRPr="009D0EBF">
        <w:rPr>
          <w:rFonts w:ascii="Century Gothic" w:hAnsi="Century Gothic"/>
          <w:b/>
          <w:bCs/>
          <w:color w:val="000000"/>
          <w:sz w:val="22"/>
          <w:szCs w:val="22"/>
          <w:lang w:val="en-ZA" w:eastAsia="en-ZA"/>
        </w:rPr>
        <w:t>t</w:t>
      </w:r>
      <w:r w:rsidRPr="009D0EBF">
        <w:rPr>
          <w:rFonts w:ascii="Century Gothic" w:hAnsi="Century Gothic"/>
          <w:b/>
          <w:bCs/>
          <w:color w:val="000000"/>
          <w:spacing w:val="6"/>
          <w:sz w:val="22"/>
          <w:szCs w:val="22"/>
          <w:lang w:val="en-ZA" w:eastAsia="en-ZA"/>
        </w:rPr>
        <w:t xml:space="preserve"> </w:t>
      </w:r>
      <w:r w:rsidRPr="009D0EBF">
        <w:rPr>
          <w:rFonts w:ascii="Century Gothic" w:hAnsi="Century Gothic"/>
          <w:b/>
          <w:bCs/>
          <w:color w:val="000000"/>
          <w:spacing w:val="2"/>
          <w:sz w:val="22"/>
          <w:szCs w:val="22"/>
          <w:lang w:val="en-ZA" w:eastAsia="en-ZA"/>
        </w:rPr>
        <w:t>o</w:t>
      </w:r>
      <w:r w:rsidRPr="009D0EBF">
        <w:rPr>
          <w:rFonts w:ascii="Century Gothic" w:hAnsi="Century Gothic"/>
          <w:b/>
          <w:bCs/>
          <w:color w:val="000000"/>
          <w:sz w:val="22"/>
          <w:szCs w:val="22"/>
          <w:lang w:val="en-ZA" w:eastAsia="en-ZA"/>
        </w:rPr>
        <w:t>f</w:t>
      </w:r>
      <w:r w:rsidRPr="009D0EBF">
        <w:rPr>
          <w:rFonts w:ascii="Century Gothic" w:hAnsi="Century Gothic"/>
          <w:b/>
          <w:bCs/>
          <w:color w:val="000000"/>
          <w:spacing w:val="7"/>
          <w:sz w:val="22"/>
          <w:szCs w:val="22"/>
          <w:lang w:val="en-ZA" w:eastAsia="en-ZA"/>
        </w:rPr>
        <w:t xml:space="preserve"> </w:t>
      </w:r>
      <w:r w:rsidRPr="009D0EBF">
        <w:rPr>
          <w:rFonts w:ascii="Century Gothic" w:hAnsi="Century Gothic"/>
          <w:b/>
          <w:bCs/>
          <w:color w:val="000000"/>
          <w:sz w:val="22"/>
          <w:szCs w:val="22"/>
          <w:lang w:val="en-ZA" w:eastAsia="en-ZA"/>
        </w:rPr>
        <w:t>P</w:t>
      </w:r>
      <w:r w:rsidRPr="009D0EBF">
        <w:rPr>
          <w:rFonts w:ascii="Century Gothic" w:hAnsi="Century Gothic"/>
          <w:b/>
          <w:bCs/>
          <w:color w:val="000000"/>
          <w:spacing w:val="-3"/>
          <w:sz w:val="22"/>
          <w:szCs w:val="22"/>
          <w:lang w:val="en-ZA" w:eastAsia="en-ZA"/>
        </w:rPr>
        <w:t>r</w:t>
      </w:r>
      <w:r w:rsidRPr="009D0EBF">
        <w:rPr>
          <w:rFonts w:ascii="Century Gothic" w:hAnsi="Century Gothic"/>
          <w:b/>
          <w:bCs/>
          <w:color w:val="000000"/>
          <w:sz w:val="22"/>
          <w:szCs w:val="22"/>
          <w:lang w:val="en-ZA" w:eastAsia="en-ZA"/>
        </w:rPr>
        <w:t>a</w:t>
      </w:r>
      <w:r w:rsidRPr="009D0EBF">
        <w:rPr>
          <w:rFonts w:ascii="Century Gothic" w:hAnsi="Century Gothic"/>
          <w:b/>
          <w:bCs/>
          <w:color w:val="000000"/>
          <w:spacing w:val="4"/>
          <w:sz w:val="22"/>
          <w:szCs w:val="22"/>
          <w:lang w:val="en-ZA" w:eastAsia="en-ZA"/>
        </w:rPr>
        <w:t>c</w:t>
      </w:r>
      <w:r w:rsidRPr="009D0EBF">
        <w:rPr>
          <w:rFonts w:ascii="Century Gothic" w:hAnsi="Century Gothic"/>
          <w:b/>
          <w:bCs/>
          <w:color w:val="000000"/>
          <w:spacing w:val="2"/>
          <w:sz w:val="22"/>
          <w:szCs w:val="22"/>
          <w:lang w:val="en-ZA" w:eastAsia="en-ZA"/>
        </w:rPr>
        <w:t>t</w:t>
      </w:r>
      <w:r w:rsidRPr="009D0EBF">
        <w:rPr>
          <w:rFonts w:ascii="Century Gothic" w:hAnsi="Century Gothic"/>
          <w:b/>
          <w:bCs/>
          <w:color w:val="000000"/>
          <w:sz w:val="22"/>
          <w:szCs w:val="22"/>
          <w:lang w:val="en-ZA" w:eastAsia="en-ZA"/>
        </w:rPr>
        <w:t>i</w:t>
      </w:r>
      <w:r w:rsidRPr="009D0EBF">
        <w:rPr>
          <w:rFonts w:ascii="Century Gothic" w:hAnsi="Century Gothic"/>
          <w:b/>
          <w:bCs/>
          <w:color w:val="000000"/>
          <w:spacing w:val="-5"/>
          <w:sz w:val="22"/>
          <w:szCs w:val="22"/>
          <w:lang w:val="en-ZA" w:eastAsia="en-ZA"/>
        </w:rPr>
        <w:t>c</w:t>
      </w:r>
      <w:r w:rsidRPr="009D0EBF">
        <w:rPr>
          <w:rFonts w:ascii="Century Gothic" w:hAnsi="Century Gothic"/>
          <w:b/>
          <w:bCs/>
          <w:color w:val="000000"/>
          <w:sz w:val="22"/>
          <w:szCs w:val="22"/>
          <w:lang w:val="en-ZA" w:eastAsia="en-ZA"/>
        </w:rPr>
        <w:t>al</w:t>
      </w:r>
      <w:r w:rsidRPr="009D0EBF">
        <w:rPr>
          <w:rFonts w:ascii="Century Gothic" w:hAnsi="Century Gothic"/>
          <w:b/>
          <w:bCs/>
          <w:color w:val="000000"/>
          <w:spacing w:val="24"/>
          <w:sz w:val="22"/>
          <w:szCs w:val="22"/>
          <w:lang w:val="en-ZA" w:eastAsia="en-ZA"/>
        </w:rPr>
        <w:t xml:space="preserve"> </w:t>
      </w:r>
      <w:r w:rsidRPr="009D0EBF">
        <w:rPr>
          <w:rFonts w:ascii="Century Gothic" w:hAnsi="Century Gothic"/>
          <w:b/>
          <w:bCs/>
          <w:color w:val="000000"/>
          <w:sz w:val="22"/>
          <w:szCs w:val="22"/>
          <w:lang w:val="en-ZA" w:eastAsia="en-ZA"/>
        </w:rPr>
        <w:t>Skill</w:t>
      </w:r>
      <w:r w:rsidRPr="009D0EBF">
        <w:rPr>
          <w:rFonts w:ascii="Century Gothic" w:hAnsi="Century Gothic"/>
          <w:b/>
          <w:bCs/>
          <w:color w:val="000000"/>
          <w:spacing w:val="13"/>
          <w:sz w:val="22"/>
          <w:szCs w:val="22"/>
          <w:lang w:val="en-ZA" w:eastAsia="en-ZA"/>
        </w:rPr>
        <w:t xml:space="preserve"> </w:t>
      </w:r>
      <w:r w:rsidRPr="009D0EBF">
        <w:rPr>
          <w:rFonts w:ascii="Century Gothic" w:hAnsi="Century Gothic"/>
          <w:b/>
          <w:bCs/>
          <w:color w:val="000000"/>
          <w:spacing w:val="-5"/>
          <w:sz w:val="22"/>
          <w:szCs w:val="22"/>
          <w:lang w:val="en-ZA" w:eastAsia="en-ZA"/>
        </w:rPr>
        <w:t>M</w:t>
      </w:r>
      <w:r w:rsidRPr="009D0EBF">
        <w:rPr>
          <w:rFonts w:ascii="Century Gothic" w:hAnsi="Century Gothic"/>
          <w:b/>
          <w:bCs/>
          <w:color w:val="000000"/>
          <w:spacing w:val="2"/>
          <w:sz w:val="22"/>
          <w:szCs w:val="22"/>
          <w:lang w:val="en-ZA" w:eastAsia="en-ZA"/>
        </w:rPr>
        <w:t>odu</w:t>
      </w:r>
      <w:r w:rsidRPr="009D0EBF">
        <w:rPr>
          <w:rFonts w:ascii="Century Gothic" w:hAnsi="Century Gothic"/>
          <w:b/>
          <w:bCs/>
          <w:color w:val="000000"/>
          <w:sz w:val="22"/>
          <w:szCs w:val="22"/>
          <w:lang w:val="en-ZA" w:eastAsia="en-ZA"/>
        </w:rPr>
        <w:t>le</w:t>
      </w:r>
      <w:r w:rsidRPr="009D0EBF">
        <w:rPr>
          <w:rFonts w:ascii="Century Gothic" w:hAnsi="Century Gothic"/>
          <w:b/>
          <w:bCs/>
          <w:color w:val="000000"/>
          <w:spacing w:val="17"/>
          <w:sz w:val="22"/>
          <w:szCs w:val="22"/>
          <w:lang w:val="en-ZA" w:eastAsia="en-ZA"/>
        </w:rPr>
        <w:t xml:space="preserve"> </w:t>
      </w:r>
      <w:r w:rsidRPr="009D0EBF">
        <w:rPr>
          <w:rFonts w:ascii="Century Gothic" w:hAnsi="Century Gothic"/>
          <w:b/>
          <w:bCs/>
          <w:color w:val="000000"/>
          <w:w w:val="102"/>
          <w:sz w:val="22"/>
          <w:szCs w:val="22"/>
          <w:lang w:val="en-ZA" w:eastAsia="en-ZA"/>
        </w:rPr>
        <w:t>S</w:t>
      </w:r>
      <w:r w:rsidRPr="009D0EBF">
        <w:rPr>
          <w:rFonts w:ascii="Century Gothic" w:hAnsi="Century Gothic"/>
          <w:b/>
          <w:bCs/>
          <w:color w:val="000000"/>
          <w:spacing w:val="-1"/>
          <w:w w:val="102"/>
          <w:sz w:val="22"/>
          <w:szCs w:val="22"/>
          <w:lang w:val="en-ZA" w:eastAsia="en-ZA"/>
        </w:rPr>
        <w:t>p</w:t>
      </w:r>
      <w:r w:rsidRPr="009D0EBF">
        <w:rPr>
          <w:rFonts w:ascii="Century Gothic" w:hAnsi="Century Gothic"/>
          <w:b/>
          <w:bCs/>
          <w:color w:val="000000"/>
          <w:w w:val="102"/>
          <w:sz w:val="22"/>
          <w:szCs w:val="22"/>
          <w:lang w:val="en-ZA" w:eastAsia="en-ZA"/>
        </w:rPr>
        <w:t>eci</w:t>
      </w:r>
      <w:r w:rsidRPr="009D0EBF">
        <w:rPr>
          <w:rFonts w:ascii="Century Gothic" w:hAnsi="Century Gothic"/>
          <w:b/>
          <w:bCs/>
          <w:color w:val="000000"/>
          <w:spacing w:val="1"/>
          <w:w w:val="102"/>
          <w:sz w:val="22"/>
          <w:szCs w:val="22"/>
          <w:lang w:val="en-ZA" w:eastAsia="en-ZA"/>
        </w:rPr>
        <w:t>f</w:t>
      </w:r>
      <w:r w:rsidRPr="009D0EBF">
        <w:rPr>
          <w:rFonts w:ascii="Century Gothic" w:hAnsi="Century Gothic"/>
          <w:b/>
          <w:bCs/>
          <w:color w:val="000000"/>
          <w:w w:val="102"/>
          <w:sz w:val="22"/>
          <w:szCs w:val="22"/>
          <w:lang w:val="en-ZA" w:eastAsia="en-ZA"/>
        </w:rPr>
        <w:t>ica</w:t>
      </w:r>
      <w:r w:rsidRPr="009D0EBF">
        <w:rPr>
          <w:rFonts w:ascii="Century Gothic" w:hAnsi="Century Gothic"/>
          <w:b/>
          <w:bCs/>
          <w:color w:val="000000"/>
          <w:spacing w:val="1"/>
          <w:w w:val="102"/>
          <w:sz w:val="22"/>
          <w:szCs w:val="22"/>
          <w:lang w:val="en-ZA" w:eastAsia="en-ZA"/>
        </w:rPr>
        <w:t>t</w:t>
      </w:r>
      <w:r w:rsidRPr="009D0EBF">
        <w:rPr>
          <w:rFonts w:ascii="Century Gothic" w:hAnsi="Century Gothic"/>
          <w:b/>
          <w:bCs/>
          <w:color w:val="000000"/>
          <w:w w:val="102"/>
          <w:sz w:val="22"/>
          <w:szCs w:val="22"/>
          <w:lang w:val="en-ZA" w:eastAsia="en-ZA"/>
        </w:rPr>
        <w:t>i</w:t>
      </w:r>
      <w:r w:rsidRPr="009D0EBF">
        <w:rPr>
          <w:rFonts w:ascii="Century Gothic" w:hAnsi="Century Gothic"/>
          <w:b/>
          <w:bCs/>
          <w:color w:val="000000"/>
          <w:spacing w:val="1"/>
          <w:w w:val="102"/>
          <w:sz w:val="22"/>
          <w:szCs w:val="22"/>
          <w:lang w:val="en-ZA" w:eastAsia="en-ZA"/>
        </w:rPr>
        <w:t>o</w:t>
      </w:r>
      <w:r w:rsidRPr="009D0EBF">
        <w:rPr>
          <w:rFonts w:ascii="Century Gothic" w:hAnsi="Century Gothic"/>
          <w:b/>
          <w:bCs/>
          <w:color w:val="000000"/>
          <w:spacing w:val="-3"/>
          <w:w w:val="102"/>
          <w:sz w:val="22"/>
          <w:szCs w:val="22"/>
          <w:lang w:val="en-ZA" w:eastAsia="en-ZA"/>
        </w:rPr>
        <w:t>n</w:t>
      </w:r>
      <w:r w:rsidRPr="009D0EBF">
        <w:rPr>
          <w:rFonts w:ascii="Century Gothic" w:hAnsi="Century Gothic"/>
          <w:b/>
          <w:bCs/>
          <w:color w:val="000000"/>
          <w:w w:val="102"/>
          <w:sz w:val="22"/>
          <w:szCs w:val="22"/>
          <w:lang w:val="en-ZA" w:eastAsia="en-ZA"/>
        </w:rPr>
        <w:t>s</w:t>
      </w:r>
    </w:p>
    <w:p w:rsidR="00A83287" w:rsidRPr="009D0EBF" w:rsidRDefault="00A83287" w:rsidP="00A83287">
      <w:pPr>
        <w:widowControl w:val="0"/>
        <w:autoSpaceDE w:val="0"/>
        <w:autoSpaceDN w:val="0"/>
        <w:adjustRightInd w:val="0"/>
        <w:spacing w:before="6" w:after="0" w:line="240" w:lineRule="exact"/>
        <w:jc w:val="left"/>
        <w:rPr>
          <w:rFonts w:ascii="Century Gothic" w:hAnsi="Century Gothic"/>
          <w:color w:val="000000"/>
          <w:sz w:val="24"/>
          <w:lang w:val="en-ZA" w:eastAsia="en-ZA"/>
        </w:rPr>
      </w:pPr>
    </w:p>
    <w:p w:rsidR="00E45424" w:rsidRPr="009D0EBF" w:rsidRDefault="00E45424" w:rsidP="00FD6A1F">
      <w:pPr>
        <w:autoSpaceDE w:val="0"/>
        <w:autoSpaceDN w:val="0"/>
        <w:adjustRightInd w:val="0"/>
        <w:spacing w:before="0" w:after="257"/>
        <w:jc w:val="left"/>
        <w:rPr>
          <w:rFonts w:ascii="Century Gothic" w:eastAsiaTheme="minorHAnsi" w:hAnsi="Century Gothic"/>
          <w:color w:val="000000"/>
          <w:szCs w:val="20"/>
          <w:lang w:val="en-ZA"/>
        </w:rPr>
      </w:pP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PM-01, Prepare Foundations for Upholstered Frames, NQF Level 2, Credits 20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PM-02, Cover Prepared Upholstered Frames with Fabric and Other Materials, NQF Level 2, Credits 20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PM-03, Perform Advanced Covering Operations for Complex and Exposed Frames, NQF Level 3, Credits 10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PM-04, Perform Deep Buttoning Procedures to Decorate Upholstered Furniture, NQF Level 3, Credits 10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PM-05, Produce Cutting Lay Requirements for Cutting of Upholstered Cover Components, NQF Level 3, Credits 4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PM-06, Produce upholstery patterns and templates for the upholstery frame preparation and cutting departments, NQF Level 3, Credits 16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PM-07, Lay Out, Measure, Cut and Sew Upholstery Materials According to Templates or Specifications and Optimising Material Usage, NQF Level 2, Credits 20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PM-08, Manufacture Upholstery Bespoke Furniture or Prototypes for Bulk Production, NQF Level 4, Credits 30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b/>
          <w:color w:val="000000"/>
          <w:sz w:val="22"/>
          <w:szCs w:val="20"/>
          <w:lang w:val="en-ZA"/>
        </w:rPr>
      </w:pPr>
      <w:r w:rsidRPr="009D0EBF">
        <w:rPr>
          <w:rFonts w:ascii="Century Gothic" w:eastAsiaTheme="minorHAnsi" w:hAnsi="Century Gothic"/>
          <w:b/>
          <w:color w:val="000000"/>
          <w:sz w:val="22"/>
          <w:szCs w:val="20"/>
          <w:lang w:val="en-ZA"/>
        </w:rPr>
        <w:t xml:space="preserve">PM-09, Repair and Re-Upholster Upholstery Furniture, NQF Level 4, Credits 10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PM-10, Inspect Upholstery Furniture During Various Stages of the Manufacturing Process to Ensure Conformance to Quality Standards, NQF Level 4, Credits 15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PM-11, Reengineer Upholstery Furniture Products to Address Development or Manufacturing Defects, NQF Level 4, Credits 15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PM-12, Develop Technical Specifications and Line Setup Requirements for Manufacturing of Upholstery Furniture, NQF Level 4, Credits 15 </w:t>
      </w:r>
    </w:p>
    <w:p w:rsidR="00FD6A1F" w:rsidRPr="009D0EBF"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PM-13, Guide Teams in the Upholstery Manufacturing Departments to Achieve Set Targets and Outputs, NQF Level 3, Credits 4 </w:t>
      </w:r>
    </w:p>
    <w:p w:rsidR="00A83287" w:rsidRPr="009D0EBF" w:rsidRDefault="00A83287" w:rsidP="00B355E2">
      <w:pPr>
        <w:spacing w:line="360" w:lineRule="auto"/>
        <w:rPr>
          <w:rFonts w:ascii="Century Gothic" w:hAnsi="Century Gothic"/>
          <w:b/>
          <w:lang w:val="en-ZA"/>
        </w:rPr>
      </w:pPr>
    </w:p>
    <w:p w:rsidR="00586227" w:rsidRPr="009D0EBF" w:rsidRDefault="00586227">
      <w:pPr>
        <w:spacing w:before="0" w:after="160" w:line="259" w:lineRule="auto"/>
        <w:jc w:val="left"/>
        <w:rPr>
          <w:rFonts w:ascii="Century Gothic" w:hAnsi="Century Gothic"/>
          <w:b/>
          <w:i/>
          <w:sz w:val="36"/>
          <w:szCs w:val="28"/>
          <w:lang w:val="en-ZA"/>
        </w:rPr>
      </w:pPr>
      <w:bookmarkStart w:id="7" w:name="_Toc157945783"/>
      <w:r w:rsidRPr="009D0EBF">
        <w:rPr>
          <w:rFonts w:ascii="Century Gothic" w:hAnsi="Century Gothic"/>
          <w:lang w:val="en-ZA"/>
        </w:rPr>
        <w:br w:type="page"/>
      </w:r>
    </w:p>
    <w:p w:rsidR="00A83287" w:rsidRPr="009D0EBF" w:rsidRDefault="00AB0C8F" w:rsidP="00AB0C8F">
      <w:pPr>
        <w:pStyle w:val="Heading2"/>
        <w:rPr>
          <w:rFonts w:ascii="Century Gothic" w:hAnsi="Century Gothic"/>
          <w:lang w:val="en-ZA"/>
        </w:rPr>
      </w:pPr>
      <w:bookmarkStart w:id="8" w:name="_Toc197264820"/>
      <w:r w:rsidRPr="009D0EBF">
        <w:rPr>
          <w:rFonts w:ascii="Century Gothic" w:hAnsi="Century Gothic"/>
          <w:lang w:val="en-ZA"/>
        </w:rPr>
        <w:lastRenderedPageBreak/>
        <w:t>INTRODUCTION</w:t>
      </w:r>
      <w:bookmarkEnd w:id="7"/>
      <w:bookmarkEnd w:id="8"/>
    </w:p>
    <w:p w:rsidR="00AB0C8F" w:rsidRPr="009D0EBF" w:rsidRDefault="00AB0C8F" w:rsidP="00AB0C8F">
      <w:pPr>
        <w:rPr>
          <w:rFonts w:ascii="Century Gothic" w:hAnsi="Century Gothic"/>
          <w:lang w:val="en-ZA"/>
        </w:rPr>
      </w:pPr>
    </w:p>
    <w:p w:rsidR="00F8011A" w:rsidRPr="009D0EBF" w:rsidRDefault="00854C5F" w:rsidP="00F8011A">
      <w:pPr>
        <w:tabs>
          <w:tab w:val="left" w:pos="2562"/>
        </w:tabs>
        <w:rPr>
          <w:rFonts w:ascii="Century Gothic" w:hAnsi="Century Gothic"/>
          <w:lang w:val="en-ZA"/>
        </w:rPr>
      </w:pPr>
      <w:r w:rsidRPr="009D0EBF">
        <w:rPr>
          <w:rFonts w:ascii="Century Gothic" w:hAnsi="Century Gothic"/>
          <w:lang w:val="en-ZA"/>
        </w:rPr>
        <w:t xml:space="preserve"> </w:t>
      </w:r>
    </w:p>
    <w:p w:rsidR="00F8011A" w:rsidRPr="009D0EBF" w:rsidRDefault="00854C5F" w:rsidP="00F8011A">
      <w:pPr>
        <w:tabs>
          <w:tab w:val="left" w:pos="2562"/>
        </w:tabs>
        <w:rPr>
          <w:rFonts w:ascii="Century Gothic" w:hAnsi="Century Gothic"/>
          <w:lang w:val="en-ZA"/>
        </w:rPr>
      </w:pPr>
      <w:r w:rsidRPr="009D0EBF">
        <w:rPr>
          <w:rFonts w:ascii="Century Gothic" w:hAnsi="Century Gothic"/>
          <w:lang w:val="en-ZA"/>
        </w:rPr>
        <w:t>The</w:t>
      </w:r>
      <w:r w:rsidR="00F8011A" w:rsidRPr="009D0EBF">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9D0EBF" w:rsidRDefault="00F8011A" w:rsidP="00F8011A">
      <w:pPr>
        <w:tabs>
          <w:tab w:val="left" w:pos="2562"/>
        </w:tabs>
        <w:rPr>
          <w:rFonts w:ascii="Century Gothic" w:hAnsi="Century Gothic"/>
          <w:lang w:val="en-ZA"/>
        </w:rPr>
      </w:pPr>
    </w:p>
    <w:p w:rsidR="00A83287" w:rsidRPr="009D0EBF" w:rsidRDefault="00F8011A" w:rsidP="00F8011A">
      <w:pPr>
        <w:tabs>
          <w:tab w:val="left" w:pos="2562"/>
        </w:tabs>
        <w:rPr>
          <w:rFonts w:ascii="Century Gothic" w:hAnsi="Century Gothic"/>
          <w:lang w:val="en-ZA"/>
        </w:rPr>
      </w:pPr>
      <w:r w:rsidRPr="009D0EBF">
        <w:rPr>
          <w:rFonts w:ascii="Century Gothic" w:hAnsi="Century Gothic"/>
          <w:lang w:val="en-ZA"/>
        </w:rPr>
        <w:t xml:space="preserve"> </w:t>
      </w:r>
    </w:p>
    <w:p w:rsidR="00A83287" w:rsidRPr="009D0EBF" w:rsidRDefault="00A83287" w:rsidP="00A83287">
      <w:pPr>
        <w:tabs>
          <w:tab w:val="left" w:pos="2562"/>
        </w:tabs>
        <w:rPr>
          <w:rFonts w:ascii="Century Gothic" w:hAnsi="Century Gothic"/>
          <w:lang w:val="en-ZA"/>
        </w:rPr>
      </w:pPr>
    </w:p>
    <w:p w:rsidR="00A83287" w:rsidRPr="009D0EBF" w:rsidRDefault="00A83287" w:rsidP="00A83287">
      <w:pPr>
        <w:tabs>
          <w:tab w:val="left" w:pos="2562"/>
        </w:tabs>
        <w:rPr>
          <w:rFonts w:ascii="Century Gothic" w:hAnsi="Century Gothic"/>
          <w:lang w:val="en-ZA"/>
        </w:rPr>
      </w:pPr>
    </w:p>
    <w:p w:rsidR="003E28BC" w:rsidRPr="009D0EBF" w:rsidRDefault="003E28BC">
      <w:pPr>
        <w:rPr>
          <w:rFonts w:ascii="Century Gothic" w:hAnsi="Century Gothic"/>
          <w:lang w:val="en-ZA"/>
        </w:rPr>
      </w:pPr>
      <w:r w:rsidRPr="009D0EBF">
        <w:rPr>
          <w:rFonts w:ascii="Century Gothic" w:hAnsi="Century Gothic"/>
          <w:b/>
          <w:bCs/>
          <w:lang w:val="en-ZA"/>
        </w:rPr>
        <w:br w:type="page"/>
      </w:r>
    </w:p>
    <w:p w:rsidR="006E3CD1" w:rsidRPr="009D0EBF" w:rsidRDefault="00AE46B8" w:rsidP="00A362A0">
      <w:pPr>
        <w:rPr>
          <w:rFonts w:ascii="Century Gothic" w:hAnsi="Century Gothic"/>
          <w:b/>
          <w:bCs/>
          <w:sz w:val="36"/>
          <w:lang w:val="en-ZA"/>
        </w:rPr>
      </w:pPr>
      <w:r w:rsidRPr="009D0EBF">
        <w:rPr>
          <w:rFonts w:ascii="Century Gothic" w:hAnsi="Century Gothic"/>
          <w:b/>
          <w:bCs/>
          <w:sz w:val="36"/>
          <w:lang w:val="en-ZA"/>
        </w:rPr>
        <w:lastRenderedPageBreak/>
        <w:t>PM-09, Repair and Re-Upholster Upholstery Furniture, NQF Level 4, Credits 10</w:t>
      </w:r>
    </w:p>
    <w:p w:rsidR="00C82EA8" w:rsidRPr="009D0EBF" w:rsidRDefault="00C82EA8" w:rsidP="00A362A0">
      <w:pPr>
        <w:rPr>
          <w:rFonts w:ascii="Century Gothic" w:eastAsia="Arial" w:hAnsi="Century Gothic"/>
          <w:b/>
          <w:color w:val="000000"/>
          <w:sz w:val="22"/>
          <w:szCs w:val="22"/>
          <w:lang w:val="en-ZA" w:eastAsia="en-ZA"/>
        </w:rPr>
      </w:pPr>
    </w:p>
    <w:p w:rsidR="003A125B" w:rsidRPr="009D0EBF" w:rsidRDefault="003A125B" w:rsidP="003A125B">
      <w:pPr>
        <w:rPr>
          <w:rFonts w:ascii="Century Gothic" w:hAnsi="Century Gothic"/>
        </w:rPr>
      </w:pPr>
      <w:r w:rsidRPr="009D0EBF">
        <w:rPr>
          <w:rFonts w:ascii="Century Gothic" w:hAnsi="Century Gothic"/>
        </w:rPr>
        <w:t>Purpose of the Practical Skill Modules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The primary objective of the 683401000-PM-09 module is to equip learners with the skills and knowledge necessary to effectively repair and re-upholster upholstery furniture. This module provides a comprehensive framework for identifying defects and faults in upholstery furniture and implementing corrective actions to repair these defects or perform re-upholstery tasks. </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Learning Outcomes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Upon completion of this module, learners will be proficient in the following practical skills: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Examine and Identify Defects: Learners will be able to </w:t>
      </w:r>
      <w:proofErr w:type="spellStart"/>
      <w:r w:rsidRPr="009D0EBF">
        <w:rPr>
          <w:rFonts w:ascii="Century Gothic" w:hAnsi="Century Gothic"/>
        </w:rPr>
        <w:t>scrutinise</w:t>
      </w:r>
      <w:proofErr w:type="spellEnd"/>
      <w:r w:rsidRPr="009D0EBF">
        <w:rPr>
          <w:rFonts w:ascii="Century Gothic" w:hAnsi="Century Gothic"/>
        </w:rPr>
        <w:t xml:space="preserve"> upholstery furniture pieces to identify defects and determine appropriate corrective actions. This involves a thorough inspection process to ensure that all potential issues are detected and addressed.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Frame Repairs: The module covers complex frame repairs in craft upholstery. Learners will gain hands-on experience in repairing frames, which is a critical aspect of maintaining the structural integrity of upholstered furniture.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Pattern Making and Cutting: Learners will learn to measure </w:t>
      </w:r>
      <w:proofErr w:type="spellStart"/>
      <w:r w:rsidRPr="009D0EBF">
        <w:rPr>
          <w:rFonts w:ascii="Century Gothic" w:hAnsi="Century Gothic"/>
        </w:rPr>
        <w:t>sises</w:t>
      </w:r>
      <w:proofErr w:type="spellEnd"/>
      <w:r w:rsidRPr="009D0EBF">
        <w:rPr>
          <w:rFonts w:ascii="Century Gothic" w:hAnsi="Century Gothic"/>
        </w:rPr>
        <w:t xml:space="preserve"> and create patterns for different panels using the shape of the furniture as an outline. They will be able to draw up a cutting list that includes components such as the inside back, outside back, inside arm, outside arm, and other essential parts.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Material Preparation and Application: The module will teach learners to cut new covering material and drape and smooth it over sections of furniture. This ensures that shades, </w:t>
      </w:r>
      <w:proofErr w:type="spellStart"/>
      <w:r w:rsidRPr="009D0EBF">
        <w:rPr>
          <w:rFonts w:ascii="Century Gothic" w:hAnsi="Century Gothic"/>
        </w:rPr>
        <w:t>colours</w:t>
      </w:r>
      <w:proofErr w:type="spellEnd"/>
      <w:r w:rsidRPr="009D0EBF">
        <w:rPr>
          <w:rFonts w:ascii="Century Gothic" w:hAnsi="Century Gothic"/>
        </w:rPr>
        <w:t>, pile, and patterns are matched correctly.</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Sewing Operations: Where necessary, learners will conduct sewing operations to seam cushions and join various sections of covering material. This skill is vital for ensuring that all parts of the upholstery are securely and aesthetically assembled.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Final Assembly: Learners will repair and reupholster furniture by fitting and securing material on the inside of arms, back, seat, and over the outside back and arms of the prepared wooden frame. This comprehensive process ensures that the furniture is restored to its optimal condition.</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lastRenderedPageBreak/>
        <w:t xml:space="preserve"> Module Structure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The practical skill modules are designed to provide a step-by-step approach to mastering the art of repairing and re-upholstering furniture. The learner will be engaged in various activities that include reading and interpreting design and technical information, constructing frames, planning and preparing for attaching foundations, and performing the actual re-upholstery work.</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Practical Skills Covered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1. PM-08-PS01: </w:t>
      </w:r>
      <w:proofErr w:type="spellStart"/>
      <w:r w:rsidRPr="009D0EBF">
        <w:rPr>
          <w:rFonts w:ascii="Century Gothic" w:hAnsi="Century Gothic"/>
        </w:rPr>
        <w:t>Analyse</w:t>
      </w:r>
      <w:proofErr w:type="spellEnd"/>
      <w:r w:rsidRPr="009D0EBF">
        <w:rPr>
          <w:rFonts w:ascii="Century Gothic" w:hAnsi="Century Gothic"/>
        </w:rPr>
        <w:t xml:space="preserve"> manufacturing requirements for upholstery furniture by reading and interpreting design and technical information from designs and drawings.</w:t>
      </w:r>
    </w:p>
    <w:p w:rsidR="003A125B" w:rsidRPr="009D0EBF" w:rsidRDefault="003A125B" w:rsidP="003A125B">
      <w:pPr>
        <w:rPr>
          <w:rFonts w:ascii="Century Gothic" w:hAnsi="Century Gothic"/>
        </w:rPr>
      </w:pPr>
      <w:r w:rsidRPr="009D0EBF">
        <w:rPr>
          <w:rFonts w:ascii="Century Gothic" w:hAnsi="Century Gothic"/>
        </w:rPr>
        <w:t>2. PM-08-PS02: Construct frames for upholstery prototypes or bespoke furniture.</w:t>
      </w:r>
    </w:p>
    <w:p w:rsidR="003A125B" w:rsidRPr="009D0EBF" w:rsidRDefault="003A125B" w:rsidP="003A125B">
      <w:pPr>
        <w:rPr>
          <w:rFonts w:ascii="Century Gothic" w:hAnsi="Century Gothic"/>
        </w:rPr>
      </w:pPr>
      <w:r w:rsidRPr="009D0EBF">
        <w:rPr>
          <w:rFonts w:ascii="Century Gothic" w:hAnsi="Century Gothic"/>
        </w:rPr>
        <w:t>3. PM-08-PS03: Plan and prepare for attaching foundations to the given frames.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This module is a critical component of the Furniture Upholsterer qualification and is aimed at developing the advanced skills required for high-quality upholstery repairs and re-upholstery tasks. It prepares learners to meet industry standards and enhances their ability to deliver exceptional craftsmanship in upholstery furniture restoration</w:t>
      </w:r>
      <w:r w:rsidRPr="009D0EBF">
        <w:rPr>
          <w:rFonts w:ascii="Century Gothic" w:eastAsia="MS Gothic" w:hAnsi="Century Gothic"/>
        </w:rPr>
        <w:t>【</w:t>
      </w:r>
      <w:r w:rsidRPr="009D0EBF">
        <w:rPr>
          <w:rFonts w:ascii="Century Gothic" w:hAnsi="Century Gothic"/>
        </w:rPr>
        <w:t>8:4†source</w:t>
      </w:r>
      <w:r w:rsidRPr="009D0EBF">
        <w:rPr>
          <w:rFonts w:ascii="Century Gothic" w:eastAsia="MS Gothic" w:hAnsi="Century Gothic"/>
        </w:rPr>
        <w:t>】【</w:t>
      </w:r>
      <w:r w:rsidRPr="009D0EBF">
        <w:rPr>
          <w:rFonts w:ascii="Century Gothic" w:hAnsi="Century Gothic"/>
        </w:rPr>
        <w:t>8:7†source</w:t>
      </w:r>
      <w:r w:rsidRPr="009D0EBF">
        <w:rPr>
          <w:rFonts w:ascii="Century Gothic" w:eastAsia="MS Gothic" w:hAnsi="Century Gothic"/>
        </w:rPr>
        <w:t>】</w:t>
      </w:r>
      <w:r w:rsidRPr="009D0EBF">
        <w:rPr>
          <w:rFonts w:ascii="Century Gothic" w:hAnsi="Century Gothic"/>
        </w:rPr>
        <w:t>.</w:t>
      </w:r>
    </w:p>
    <w:p w:rsidR="00A83287" w:rsidRPr="009D0EBF" w:rsidRDefault="003A125B" w:rsidP="003A125B">
      <w:pPr>
        <w:rPr>
          <w:rFonts w:ascii="Century Gothic" w:hAnsi="Century Gothic"/>
          <w:b/>
          <w:lang w:val="en-ZA"/>
        </w:rPr>
      </w:pPr>
      <w:r w:rsidRPr="009D0EBF">
        <w:rPr>
          <w:rFonts w:ascii="Century Gothic" w:hAnsi="Century Gothic"/>
        </w:rPr>
        <w:br w:type="page"/>
      </w:r>
    </w:p>
    <w:p w:rsidR="006E3CD1" w:rsidRPr="009D0EBF" w:rsidRDefault="00AE46B8" w:rsidP="007F1805">
      <w:pPr>
        <w:pStyle w:val="Heading1"/>
        <w:framePr w:wrap="around"/>
        <w:rPr>
          <w:lang w:val="en-ZA"/>
        </w:rPr>
      </w:pPr>
      <w:bookmarkStart w:id="9" w:name="_Toc197264821"/>
      <w:r w:rsidRPr="009D0EBF">
        <w:rPr>
          <w:lang w:val="en-ZA"/>
        </w:rPr>
        <w:lastRenderedPageBreak/>
        <w:t>PM-08-PS01: Analyse manufacturing requirements for upholstery furniture by reading and interpreting design and technical information from designs and drawings</w:t>
      </w:r>
      <w:bookmarkEnd w:id="9"/>
    </w:p>
    <w:p w:rsidR="00AE46B8" w:rsidRPr="009D0EBF" w:rsidRDefault="00AE46B8" w:rsidP="00A83287">
      <w:pPr>
        <w:rPr>
          <w:rFonts w:ascii="Century Gothic" w:hAnsi="Century Gothic"/>
          <w:b/>
          <w:bCs/>
          <w:sz w:val="36"/>
          <w:szCs w:val="28"/>
          <w:lang w:val="en-ZA"/>
        </w:rPr>
      </w:pPr>
    </w:p>
    <w:p w:rsidR="003A125B" w:rsidRPr="009D0EBF" w:rsidRDefault="003A125B" w:rsidP="003A125B">
      <w:pPr>
        <w:rPr>
          <w:rFonts w:ascii="Century Gothic" w:hAnsi="Century Gothic"/>
          <w:b/>
        </w:rPr>
      </w:pPr>
      <w:r w:rsidRPr="009D0EBF">
        <w:rPr>
          <w:rFonts w:ascii="Century Gothic" w:hAnsi="Century Gothic"/>
          <w:b/>
        </w:rPr>
        <w:t xml:space="preserve"> Scope of Practical Skill</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This module, PM-08-PS01, is designed to develop the learner's ability to accurately </w:t>
      </w:r>
      <w:proofErr w:type="spellStart"/>
      <w:r w:rsidRPr="009D0EBF">
        <w:rPr>
          <w:rFonts w:ascii="Century Gothic" w:hAnsi="Century Gothic"/>
        </w:rPr>
        <w:t>analyse</w:t>
      </w:r>
      <w:proofErr w:type="spellEnd"/>
      <w:r w:rsidRPr="009D0EBF">
        <w:rPr>
          <w:rFonts w:ascii="Century Gothic" w:hAnsi="Century Gothic"/>
        </w:rPr>
        <w:t xml:space="preserve"> the manufacturing requirements for upholstery furniture by comprehensively reading and interpreting design and technical information provided in designs and drawings. This skill is essential for ensuring that the final product meets the specified design and quality standards, and it requires a deep understanding of both the aesthetic and functional aspects of upholstery furniture design.</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b/>
        </w:rPr>
      </w:pPr>
      <w:r w:rsidRPr="009D0EBF">
        <w:rPr>
          <w:rFonts w:ascii="Century Gothic" w:hAnsi="Century Gothic"/>
          <w:b/>
        </w:rPr>
        <w:t xml:space="preserve"> Learning Outcomes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Upon completion of this module, learners will be able to:</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1. Read and Interpret Designs and Drawings: Understand and accurately interpret various design and technical drawings related to upholstery furniture. This includes </w:t>
      </w:r>
      <w:proofErr w:type="spellStart"/>
      <w:r w:rsidRPr="009D0EBF">
        <w:rPr>
          <w:rFonts w:ascii="Century Gothic" w:hAnsi="Century Gothic"/>
        </w:rPr>
        <w:t>recognising</w:t>
      </w:r>
      <w:proofErr w:type="spellEnd"/>
      <w:r w:rsidRPr="009D0EBF">
        <w:rPr>
          <w:rFonts w:ascii="Century Gothic" w:hAnsi="Century Gothic"/>
        </w:rPr>
        <w:t xml:space="preserve"> symbols, dimensions, and other notations commonly used in design documents.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2. Assess Manufacturing Capabilities: Evaluate the manufacturing capabilities of a company to ensure that the design requirements can be met. This involves understanding the limitations and strengths of the manufacturing processes and equipment available.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3. Determine Material Requirements: Identify and list the materials required for manufacturing the furniture as per the design specifications. This includes calculating the quantities of fabric, foam, wood, and other materials needed.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4. Plan Production Processes: Develop a detailed plan for the production process, taking into account the design specifications, material requirements, and manufacturing capabilities. This includes scheduling, resource allocation, and quality control measures.</w:t>
      </w:r>
    </w:p>
    <w:p w:rsidR="003A125B" w:rsidRPr="009D0EBF" w:rsidRDefault="003A125B" w:rsidP="003A125B">
      <w:pPr>
        <w:rPr>
          <w:rFonts w:ascii="Century Gothic" w:hAnsi="Century Gothic"/>
        </w:rPr>
      </w:pPr>
    </w:p>
    <w:p w:rsidR="00B473D2" w:rsidRDefault="003A125B" w:rsidP="003A125B">
      <w:pPr>
        <w:rPr>
          <w:rFonts w:ascii="Century Gothic" w:hAnsi="Century Gothic"/>
          <w:b/>
        </w:rPr>
      </w:pPr>
      <w:r w:rsidRPr="009D0EBF">
        <w:rPr>
          <w:rFonts w:ascii="Century Gothic" w:hAnsi="Century Gothic"/>
          <w:b/>
        </w:rPr>
        <w:t xml:space="preserve"> </w:t>
      </w:r>
    </w:p>
    <w:p w:rsidR="00B473D2" w:rsidRDefault="00B473D2">
      <w:pPr>
        <w:spacing w:before="0" w:after="160" w:line="259" w:lineRule="auto"/>
        <w:jc w:val="left"/>
        <w:rPr>
          <w:rFonts w:ascii="Century Gothic" w:hAnsi="Century Gothic"/>
          <w:b/>
        </w:rPr>
      </w:pPr>
      <w:r>
        <w:rPr>
          <w:rFonts w:ascii="Century Gothic" w:hAnsi="Century Gothic"/>
          <w:b/>
        </w:rPr>
        <w:br w:type="page"/>
      </w:r>
    </w:p>
    <w:p w:rsidR="003A125B" w:rsidRPr="009D0EBF" w:rsidRDefault="003A125B" w:rsidP="003A125B">
      <w:pPr>
        <w:rPr>
          <w:rFonts w:ascii="Century Gothic" w:hAnsi="Century Gothic"/>
          <w:b/>
        </w:rPr>
      </w:pPr>
      <w:r w:rsidRPr="009D0EBF">
        <w:rPr>
          <w:rFonts w:ascii="Century Gothic" w:hAnsi="Century Gothic"/>
          <w:b/>
        </w:rPr>
        <w:lastRenderedPageBreak/>
        <w:t>Applied Knowledge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The practical skills covered in this module are supported by applied knowledge in the following areas: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1. Design Interpretation: Understanding the elements of design drawings, including orthographic projections, isometric views, sectional views, and detail drawings. </w:t>
      </w:r>
      <w:proofErr w:type="spellStart"/>
      <w:r w:rsidRPr="009D0EBF">
        <w:rPr>
          <w:rFonts w:ascii="Century Gothic" w:hAnsi="Century Gothic"/>
        </w:rPr>
        <w:t>Recognising</w:t>
      </w:r>
      <w:proofErr w:type="spellEnd"/>
      <w:r w:rsidRPr="009D0EBF">
        <w:rPr>
          <w:rFonts w:ascii="Century Gothic" w:hAnsi="Century Gothic"/>
        </w:rPr>
        <w:t xml:space="preserve"> the importance of dimensions, tolerances, and material specifications.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2. Technical Specifications: Knowledge of the technical specifications required for upholstery furniture, including material properties, construction methods, and finishing techniques.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3. Manufacturing Processes: Familiarity with various manufacturing processes used in upholstery furniture production, such as cutting, sewing, assembly, and finishing.</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4. Quality Standards: Understanding of the quality standards applicable to upholstery furniture and the methods for ensuring compliance throughout the manufacturing process.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b/>
        </w:rPr>
      </w:pPr>
      <w:r w:rsidRPr="009D0EBF">
        <w:rPr>
          <w:rFonts w:ascii="Century Gothic" w:hAnsi="Century Gothic"/>
          <w:b/>
        </w:rPr>
        <w:t xml:space="preserve"> Internal Assessment Criteria (IAC)</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1. IAC01: Accurately read and interpret design drawings and technical information related to upholstery furniture.</w:t>
      </w:r>
    </w:p>
    <w:p w:rsidR="003A125B" w:rsidRPr="009D0EBF" w:rsidRDefault="003A125B" w:rsidP="003A125B">
      <w:pPr>
        <w:rPr>
          <w:rFonts w:ascii="Century Gothic" w:hAnsi="Century Gothic"/>
        </w:rPr>
      </w:pPr>
      <w:r w:rsidRPr="009D0EBF">
        <w:rPr>
          <w:rFonts w:ascii="Century Gothic" w:hAnsi="Century Gothic"/>
        </w:rPr>
        <w:t>2. IAC02: Identify and list all the materials required for manufacturing the furniture as per the design specifications.</w:t>
      </w:r>
    </w:p>
    <w:p w:rsidR="003A125B" w:rsidRPr="009D0EBF" w:rsidRDefault="003A125B" w:rsidP="003A125B">
      <w:pPr>
        <w:rPr>
          <w:rFonts w:ascii="Century Gothic" w:hAnsi="Century Gothic"/>
        </w:rPr>
      </w:pPr>
      <w:r w:rsidRPr="009D0EBF">
        <w:rPr>
          <w:rFonts w:ascii="Century Gothic" w:hAnsi="Century Gothic"/>
        </w:rPr>
        <w:t>3. IAC03: Evaluate the manufacturing capabilities of a company and determine if they can meet the design requirements.</w:t>
      </w:r>
    </w:p>
    <w:p w:rsidR="003A125B" w:rsidRPr="009D0EBF" w:rsidRDefault="003A125B" w:rsidP="003A125B">
      <w:pPr>
        <w:rPr>
          <w:rFonts w:ascii="Century Gothic" w:hAnsi="Century Gothic"/>
        </w:rPr>
      </w:pPr>
      <w:r w:rsidRPr="009D0EBF">
        <w:rPr>
          <w:rFonts w:ascii="Century Gothic" w:hAnsi="Century Gothic"/>
        </w:rPr>
        <w:t>4. IAC04: Develop a detailed production plan that includes scheduling, resource allocation, and quality control measures.</w:t>
      </w:r>
    </w:p>
    <w:p w:rsidR="003A125B" w:rsidRPr="009D0EBF" w:rsidRDefault="003A125B" w:rsidP="003A125B">
      <w:pPr>
        <w:rPr>
          <w:rFonts w:ascii="Century Gothic" w:hAnsi="Century Gothic"/>
        </w:rPr>
      </w:pPr>
      <w:r w:rsidRPr="009D0EBF">
        <w:rPr>
          <w:rFonts w:ascii="Century Gothic" w:hAnsi="Century Gothic"/>
        </w:rPr>
        <w:t>5. IAC05: Ensure that the production process aligns with the quality standards and design specifications.</w:t>
      </w:r>
    </w:p>
    <w:p w:rsidR="003A125B" w:rsidRPr="009D0EBF" w:rsidRDefault="003A125B" w:rsidP="003A125B">
      <w:pPr>
        <w:rPr>
          <w:rFonts w:ascii="Century Gothic" w:hAnsi="Century Gothic"/>
        </w:rPr>
      </w:pPr>
      <w:r w:rsidRPr="009D0EBF">
        <w:rPr>
          <w:rFonts w:ascii="Century Gothic" w:hAnsi="Century Gothic"/>
        </w:rPr>
        <w:t>6. IAC06: Communicate effectively with design and production teams to clarify any ambiguities in the design and technical drawings.</w:t>
      </w:r>
    </w:p>
    <w:p w:rsidR="003A125B" w:rsidRPr="009D0EBF" w:rsidRDefault="003A125B" w:rsidP="003A125B">
      <w:pPr>
        <w:rPr>
          <w:rFonts w:ascii="Century Gothic" w:hAnsi="Century Gothic"/>
        </w:rPr>
      </w:pPr>
      <w:r w:rsidRPr="009D0EBF">
        <w:rPr>
          <w:rFonts w:ascii="Century Gothic" w:hAnsi="Century Gothic"/>
        </w:rPr>
        <w:t>7. IAC07: Document the analysis process and the decisions made regarding material selection, production planning, and quality assurance.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This module is crucial for developing the expertise needed to bridge the gap between design and manufacturing, ensuring that upholstery furniture is produced to the highest standards of quality and craftsmanship. By mastering these skills, learners will be well-prepared to contribute to the successful production of bespoke and prototype upholstery furniture.</w:t>
      </w:r>
    </w:p>
    <w:p w:rsidR="003A125B" w:rsidRPr="009D0EBF" w:rsidRDefault="003A125B" w:rsidP="003A125B">
      <w:pPr>
        <w:rPr>
          <w:rFonts w:ascii="Century Gothic" w:hAnsi="Century Gothic"/>
        </w:rPr>
      </w:pPr>
      <w:r w:rsidRPr="009D0EBF">
        <w:rPr>
          <w:rFonts w:ascii="Century Gothic" w:hAnsi="Century Gothic"/>
        </w:rPr>
        <w:br w:type="page"/>
      </w:r>
    </w:p>
    <w:p w:rsidR="008F7337" w:rsidRPr="009D0EBF" w:rsidRDefault="00AE46B8" w:rsidP="007F1805">
      <w:pPr>
        <w:pStyle w:val="Heading1"/>
        <w:framePr w:wrap="around"/>
        <w:rPr>
          <w:lang w:val="en-ZA"/>
        </w:rPr>
      </w:pPr>
      <w:bookmarkStart w:id="10" w:name="_Toc197264823"/>
      <w:r w:rsidRPr="009D0EBF">
        <w:rPr>
          <w:lang w:val="en-ZA"/>
        </w:rPr>
        <w:lastRenderedPageBreak/>
        <w:t>PM-08-PS02: Construct frames for upholstery prototypes or bespoke furniture</w:t>
      </w:r>
      <w:bookmarkEnd w:id="10"/>
    </w:p>
    <w:p w:rsidR="00AE46B8" w:rsidRPr="009D0EBF" w:rsidRDefault="00AE46B8" w:rsidP="00A83287">
      <w:pPr>
        <w:rPr>
          <w:rFonts w:ascii="Century Gothic" w:hAnsi="Century Gothic"/>
          <w:b/>
          <w:bCs/>
          <w:sz w:val="36"/>
          <w:szCs w:val="28"/>
          <w:lang w:val="en-ZA"/>
        </w:rPr>
      </w:pPr>
    </w:p>
    <w:p w:rsidR="009D0EBF" w:rsidRPr="009D0EBF" w:rsidRDefault="009D0EBF" w:rsidP="009D0EBF">
      <w:pPr>
        <w:rPr>
          <w:rFonts w:ascii="Century Gothic" w:hAnsi="Century Gothic"/>
          <w:b/>
        </w:rPr>
      </w:pPr>
      <w:r w:rsidRPr="009D0EBF">
        <w:rPr>
          <w:rFonts w:ascii="Century Gothic" w:hAnsi="Century Gothic"/>
          <w:b/>
        </w:rPr>
        <w:t>Scope of Practical Skill</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module PM-08-PS02 is designed to develop the learner's ability to construct frames for upholstery prototypes or bespoke furniture. This involves working from technical specifications to create the fundamental structures that will be upholstered. Learners will engage in hands-on activities using various raw materials, including timber, springs, and webbing, and employ appropriate tools and equipment while adhering to safety protocols with personal protective equipment (PPE).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 xml:space="preserve"> Learning Outcomes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Upon completion of this module, learners will be proficient in the following practical skills: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Interpret Technical Specifications: Accurately read and interpret technical specifications and design drawings to understand the requirements for constructing upholstery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Select and Prepare Materials: Identify and prepare the necessary raw materials, including different types of timber, springs, and webbing, ensuring they meet the quality standards specified in the technical documents.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Use Tools and Equipment: Safely and effectively use various tools and equipment required for frame construction, including saws, drills, hammers, and pneumatic tools.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Construct Frames: Assemble the raw materials into sturdy and accurate frames, following the design specifications and ensuring structural integrity and precision in dimensions.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Quality Assurance: Implement quality control measures to ensure that the constructed frames meet all design and structural requirements before they proceed to the upholstery stage.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6. Adhere to Safety Protocols: Consistently use PPE and follow safety guidelines to prevent accidents and injuries during the construction process.</w:t>
      </w:r>
    </w:p>
    <w:p w:rsidR="009D0EBF" w:rsidRPr="009D0EBF" w:rsidRDefault="009D0EBF" w:rsidP="009D0EBF">
      <w:pPr>
        <w:rPr>
          <w:rFonts w:ascii="Century Gothic" w:hAnsi="Century Gothic"/>
        </w:rPr>
      </w:pPr>
    </w:p>
    <w:p w:rsidR="009D0EBF" w:rsidRDefault="009D0EBF" w:rsidP="009D0EBF">
      <w:pPr>
        <w:rPr>
          <w:rFonts w:ascii="Century Gothic" w:hAnsi="Century Gothic"/>
        </w:rPr>
      </w:pPr>
      <w:r w:rsidRPr="009D0EBF">
        <w:rPr>
          <w:rFonts w:ascii="Century Gothic" w:hAnsi="Century Gothic"/>
        </w:rPr>
        <w:t xml:space="preserve"> </w:t>
      </w:r>
    </w:p>
    <w:p w:rsid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Applied Knowledge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practical skills covered in this module are supported by applied knowledge in the following areas: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Material Properties and Selection: Understanding the properties of different materials used in frame construction and selecting the appropriate materials based on the technical specifications.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Construction Techniques: Knowledge of various construction techniques, including cutting, joining, and reinforcing methods, to ensure the durability and accuracy of the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Tool Operation and Maintenance: Proficiency in the operation and maintenance of tools and equipment used in frame construction, ensuring they are used correctly and safely.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Quality Control Standards: Familiarity with the quality control standards applicable to frame construction and the methods for inspecting and testing frames to ensure compliance.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Health and Safety Regulations: Understanding of health and safety regulations relevant to frame construction, including the correct use of PPE and safe working practices.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 xml:space="preserve"> Internal Assessment Criteria (IAC)</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IAC01: Accurately read and interpret technical specifications and design drawings for frame construction.</w:t>
      </w:r>
    </w:p>
    <w:p w:rsidR="009D0EBF" w:rsidRPr="009D0EBF" w:rsidRDefault="009D0EBF" w:rsidP="009D0EBF">
      <w:pPr>
        <w:rPr>
          <w:rFonts w:ascii="Century Gothic" w:hAnsi="Century Gothic"/>
        </w:rPr>
      </w:pPr>
      <w:r w:rsidRPr="009D0EBF">
        <w:rPr>
          <w:rFonts w:ascii="Century Gothic" w:hAnsi="Century Gothic"/>
        </w:rPr>
        <w:t>2. IAC02: Identify and prepare all raw materials required for constructing frames, ensuring they meet the specified quality standards.</w:t>
      </w:r>
    </w:p>
    <w:p w:rsidR="009D0EBF" w:rsidRPr="009D0EBF" w:rsidRDefault="009D0EBF" w:rsidP="009D0EBF">
      <w:pPr>
        <w:rPr>
          <w:rFonts w:ascii="Century Gothic" w:hAnsi="Century Gothic"/>
        </w:rPr>
      </w:pPr>
      <w:r w:rsidRPr="009D0EBF">
        <w:rPr>
          <w:rFonts w:ascii="Century Gothic" w:hAnsi="Century Gothic"/>
        </w:rPr>
        <w:t>3. IAC03: Safely and effectively use tools and equipment necessary for frame construction.</w:t>
      </w:r>
    </w:p>
    <w:p w:rsidR="009D0EBF" w:rsidRPr="009D0EBF" w:rsidRDefault="009D0EBF" w:rsidP="009D0EBF">
      <w:pPr>
        <w:rPr>
          <w:rFonts w:ascii="Century Gothic" w:hAnsi="Century Gothic"/>
        </w:rPr>
      </w:pPr>
      <w:r w:rsidRPr="009D0EBF">
        <w:rPr>
          <w:rFonts w:ascii="Century Gothic" w:hAnsi="Century Gothic"/>
        </w:rPr>
        <w:t>4. IAC04: Assemble raw materials into frames, following technical specifications and ensuring structural integrity.</w:t>
      </w:r>
    </w:p>
    <w:p w:rsidR="009D0EBF" w:rsidRPr="009D0EBF" w:rsidRDefault="009D0EBF" w:rsidP="009D0EBF">
      <w:pPr>
        <w:rPr>
          <w:rFonts w:ascii="Century Gothic" w:hAnsi="Century Gothic"/>
        </w:rPr>
      </w:pPr>
      <w:r w:rsidRPr="009D0EBF">
        <w:rPr>
          <w:rFonts w:ascii="Century Gothic" w:hAnsi="Century Gothic"/>
        </w:rPr>
        <w:t>5. IAC05: Implement quality control measures to verify that constructed frames meet all design and structural requirements.</w:t>
      </w:r>
    </w:p>
    <w:p w:rsidR="009D0EBF" w:rsidRPr="009D0EBF" w:rsidRDefault="009D0EBF" w:rsidP="009D0EBF">
      <w:pPr>
        <w:rPr>
          <w:rFonts w:ascii="Century Gothic" w:hAnsi="Century Gothic"/>
        </w:rPr>
      </w:pPr>
      <w:r w:rsidRPr="009D0EBF">
        <w:rPr>
          <w:rFonts w:ascii="Century Gothic" w:hAnsi="Century Gothic"/>
        </w:rPr>
        <w:t>6. IAC06: Consistently use PPE and adhere to safety protocols to maintain a safe working environment.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This module is essential for developing the technical proficiency needed to construct high-quality frames that form the basis of durable and aesthetically pleasing upholstered furniture. By mastering these skills, learners will be well-prepared to contribute to the production of bespoke and prototype upholstery furniture that meets the highest industry standards.</w:t>
      </w:r>
    </w:p>
    <w:p w:rsidR="007F1805" w:rsidRPr="009D0EBF" w:rsidRDefault="007F1805" w:rsidP="007F1805">
      <w:pPr>
        <w:pStyle w:val="Heading1"/>
        <w:framePr w:wrap="around"/>
      </w:pPr>
      <w:bookmarkStart w:id="11" w:name="_Toc197264825"/>
      <w:r w:rsidRPr="009D0EBF">
        <w:lastRenderedPageBreak/>
        <w:t>PM-08-PS03: Plan and prepare for attaching foundations to the given frames.</w:t>
      </w:r>
      <w:bookmarkEnd w:id="11"/>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Scope of Practical Skill</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module PM-08-PS03 is focused on developing the learner's ability to plan and prepare for attaching foundations to upholstery frames. This involves using a variety of drawing, measuring, and marking instruments, as well as interpreting technical drawings, product specifications, work instructions, samples, prototypes, and photos of prototypes. The learner will acquire the necessary skills to ensure that the foundations are correctly and securely attached, providing the essential support structure for upholstered furniture.</w:t>
      </w:r>
    </w:p>
    <w:p w:rsidR="009D0EBF" w:rsidRPr="009D0EBF" w:rsidRDefault="009D0EBF" w:rsidP="009D0EBF">
      <w:pPr>
        <w:rPr>
          <w:rFonts w:ascii="Century Gothic" w:hAnsi="Century Gothic"/>
        </w:rPr>
      </w:pPr>
    </w:p>
    <w:p w:rsidR="009D0EBF" w:rsidRPr="007F1805" w:rsidRDefault="009D0EBF" w:rsidP="009D0EBF">
      <w:pPr>
        <w:rPr>
          <w:b/>
        </w:rPr>
      </w:pPr>
      <w:r w:rsidRPr="007F1805">
        <w:rPr>
          <w:b/>
        </w:rPr>
        <w:t xml:space="preserve"> Learning Outcomes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Upon completion of this module, learners will be able to:</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Interpret Technical Drawings and Specifications: Accurately read and understand technical drawings and product specifications to determine the requirements for attaching foundations to upholstery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Use Measuring and Marking Instruments: Effectively use a range of drawing, measuring, and marking instruments to plan and prepare for the foundation attachment process.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Develop Work Plans: Create detailed work plans based on the technical drawings and specifications, ensuring all steps in the preparation process are clearly outlined.</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Prepare Materials and Tools: Identify and prepare the necessary materials and tools required for attaching foundations to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Quality Assurance: Implement quality assurance measures to ensure that the foundations are attached correctly and securely, meeting all design and structural requirements.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6. Safety Protocols: Adhere to safety protocols throughout the preparation process to maintain a safe working environment.</w:t>
      </w:r>
    </w:p>
    <w:p w:rsidR="009D0EBF" w:rsidRPr="009D0EBF" w:rsidRDefault="009D0EBF" w:rsidP="009D0EBF">
      <w:pPr>
        <w:rPr>
          <w:rFonts w:ascii="Century Gothic" w:hAnsi="Century Gothic"/>
        </w:rPr>
      </w:pPr>
    </w:p>
    <w:p w:rsidR="007F1805" w:rsidRDefault="007F1805" w:rsidP="009D0EBF">
      <w:pPr>
        <w:rPr>
          <w:rFonts w:ascii="Century Gothic" w:hAnsi="Century Gothic"/>
          <w:b/>
        </w:rPr>
      </w:pPr>
    </w:p>
    <w:p w:rsidR="000B7EDA" w:rsidRDefault="009D0EBF" w:rsidP="009D0EBF">
      <w:pPr>
        <w:rPr>
          <w:rFonts w:ascii="Century Gothic" w:hAnsi="Century Gothic"/>
          <w:b/>
        </w:rPr>
      </w:pPr>
      <w:r w:rsidRPr="007F1805">
        <w:rPr>
          <w:rFonts w:ascii="Century Gothic" w:hAnsi="Century Gothic"/>
          <w:b/>
        </w:rPr>
        <w:t xml:space="preserve"> </w:t>
      </w:r>
    </w:p>
    <w:p w:rsidR="009D0EBF" w:rsidRPr="007F1805" w:rsidRDefault="009D0EBF" w:rsidP="009D0EBF">
      <w:pPr>
        <w:rPr>
          <w:rFonts w:ascii="Century Gothic" w:hAnsi="Century Gothic"/>
          <w:b/>
        </w:rPr>
      </w:pPr>
      <w:r w:rsidRPr="007F1805">
        <w:rPr>
          <w:rFonts w:ascii="Century Gothic" w:hAnsi="Century Gothic"/>
          <w:b/>
        </w:rPr>
        <w:lastRenderedPageBreak/>
        <w:t>Applied Knowledge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practical skills covered in this module are supported by applied knowledge in the following areas: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Technical Drawing Interpretation: Understanding the elements of technical drawings, including dimensions, notations, and specifications, to accurately plan the foundation attachment process.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Measurement and Marking Techniques: Proficiency in using measuring and marking instruments to ensure precision in preparing for foundation attachment.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Material and Tool Preparation: Knowledge of the materials and tools required for attaching foundations and how to prepare them effectively.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Work Planning: Ability to develop comprehensive work plans that detail each step in the foundation attachment process, ensuring all requirements are met.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Quality Assurance Standards: Understanding of quality assurance standards and how to implement them to verify the correct and secure attachment of foundations.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6. Health and Safety Regulations: Awareness of health and safety regulations relevant to the preparation and attachment process, including the correct use of personal protective equipment (PPE).</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Internal Assessment Criteria (IAC)</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IAC01: Accurately read and interpret technical drawings and product specifications to plan for foundation attachment.</w:t>
      </w:r>
    </w:p>
    <w:p w:rsidR="009D0EBF" w:rsidRPr="009D0EBF" w:rsidRDefault="009D0EBF" w:rsidP="009D0EBF">
      <w:pPr>
        <w:rPr>
          <w:rFonts w:ascii="Century Gothic" w:hAnsi="Century Gothic"/>
        </w:rPr>
      </w:pPr>
      <w:r w:rsidRPr="009D0EBF">
        <w:rPr>
          <w:rFonts w:ascii="Century Gothic" w:hAnsi="Century Gothic"/>
        </w:rPr>
        <w:t>2. IAC02: Use a range of measuring and marking instruments to prepare for attaching foundations.</w:t>
      </w:r>
    </w:p>
    <w:p w:rsidR="009D0EBF" w:rsidRPr="009D0EBF" w:rsidRDefault="009D0EBF" w:rsidP="009D0EBF">
      <w:pPr>
        <w:rPr>
          <w:rFonts w:ascii="Century Gothic" w:hAnsi="Century Gothic"/>
        </w:rPr>
      </w:pPr>
      <w:r w:rsidRPr="009D0EBF">
        <w:rPr>
          <w:rFonts w:ascii="Century Gothic" w:hAnsi="Century Gothic"/>
        </w:rPr>
        <w:t>3. IAC03: Develop detailed work plans based on technical drawings and specifications.</w:t>
      </w:r>
    </w:p>
    <w:p w:rsidR="009D0EBF" w:rsidRPr="009D0EBF" w:rsidRDefault="009D0EBF" w:rsidP="009D0EBF">
      <w:pPr>
        <w:rPr>
          <w:rFonts w:ascii="Century Gothic" w:hAnsi="Century Gothic"/>
        </w:rPr>
      </w:pPr>
      <w:r w:rsidRPr="009D0EBF">
        <w:rPr>
          <w:rFonts w:ascii="Century Gothic" w:hAnsi="Century Gothic"/>
        </w:rPr>
        <w:t>4. IAC04: Identify and prepare the necessary materials and tools required for attaching foundations.</w:t>
      </w:r>
    </w:p>
    <w:p w:rsidR="009D0EBF" w:rsidRPr="009D0EBF" w:rsidRDefault="009D0EBF" w:rsidP="009D0EBF">
      <w:pPr>
        <w:rPr>
          <w:rFonts w:ascii="Century Gothic" w:hAnsi="Century Gothic"/>
        </w:rPr>
      </w:pPr>
      <w:r w:rsidRPr="009D0EBF">
        <w:rPr>
          <w:rFonts w:ascii="Century Gothic" w:hAnsi="Century Gothic"/>
        </w:rPr>
        <w:t>5. IAC05: Implement quality assurance measures to ensure foundations are attached correctly and securely.</w:t>
      </w:r>
    </w:p>
    <w:p w:rsidR="009D0EBF" w:rsidRPr="009D0EBF" w:rsidRDefault="009D0EBF" w:rsidP="009D0EBF">
      <w:pPr>
        <w:rPr>
          <w:rFonts w:ascii="Century Gothic" w:hAnsi="Century Gothic"/>
        </w:rPr>
      </w:pPr>
      <w:r w:rsidRPr="009D0EBF">
        <w:rPr>
          <w:rFonts w:ascii="Century Gothic" w:hAnsi="Century Gothic"/>
        </w:rPr>
        <w:t>6. IAC06: Adhere to safety protocols throughout the preparation process to maintain a safe working environment.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This module is essential for developing the technical proficiency needed to plan and prepare for attaching foundations to upholstery frames, ensuring that the final product is both durable and </w:t>
      </w:r>
      <w:r w:rsidRPr="009D0EBF">
        <w:rPr>
          <w:rFonts w:ascii="Century Gothic" w:hAnsi="Century Gothic"/>
        </w:rPr>
        <w:lastRenderedPageBreak/>
        <w:t>aesthetically pleasing. By mastering these skills, learners will be well-prepared to contribute to the production of high-quality upholstered furniture that meets the highest industry standards.</w:t>
      </w:r>
    </w:p>
    <w:sectPr w:rsidR="009D0EBF" w:rsidRPr="009D0EBF"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5B2" w:rsidRDefault="00CE65B2" w:rsidP="00D30D8C">
      <w:pPr>
        <w:spacing w:before="0" w:after="0"/>
      </w:pPr>
      <w:r>
        <w:separator/>
      </w:r>
    </w:p>
  </w:endnote>
  <w:endnote w:type="continuationSeparator" w:id="0">
    <w:p w:rsidR="00CE65B2" w:rsidRDefault="00CE65B2"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25B" w:rsidRDefault="003A12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25B" w:rsidRDefault="003A125B">
    <w:pPr>
      <w:pStyle w:val="Footer"/>
      <w:ind w:right="360"/>
    </w:pPr>
  </w:p>
  <w:p w:rsidR="003A125B" w:rsidRDefault="003A125B"/>
  <w:p w:rsidR="003A125B" w:rsidRDefault="003A125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73D2">
      <w:rPr>
        <w:rStyle w:val="PageNumber"/>
        <w:noProof/>
      </w:rPr>
      <w:t>16</w:t>
    </w:r>
    <w:r>
      <w:rPr>
        <w:rStyle w:val="PageNumber"/>
      </w:rPr>
      <w:fldChar w:fldCharType="end"/>
    </w:r>
  </w:p>
  <w:p w:rsidR="003A125B" w:rsidRDefault="003A125B" w:rsidP="008039EE">
    <w:pPr>
      <w:pStyle w:val="Footer"/>
      <w:ind w:right="360"/>
    </w:pPr>
  </w:p>
  <w:p w:rsidR="003A125B" w:rsidRDefault="003A125B"/>
  <w:p w:rsidR="003A125B" w:rsidRDefault="003A125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5B2" w:rsidRDefault="00CE65B2" w:rsidP="00D30D8C">
      <w:pPr>
        <w:spacing w:before="0" w:after="0"/>
      </w:pPr>
      <w:r>
        <w:separator/>
      </w:r>
    </w:p>
  </w:footnote>
  <w:footnote w:type="continuationSeparator" w:id="0">
    <w:p w:rsidR="00CE65B2" w:rsidRDefault="00CE65B2"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25B" w:rsidRDefault="003A125B">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Header"/>
      <w:framePr w:wrap="around" w:vAnchor="text" w:hAnchor="margin" w:xAlign="right" w:y="1"/>
      <w:rPr>
        <w:rStyle w:val="PageNumber"/>
      </w:rPr>
    </w:pPr>
  </w:p>
  <w:p w:rsidR="003A125B" w:rsidRDefault="003A125B"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Header"/>
    </w:pPr>
    <w:r>
      <w:rPr>
        <w:noProof/>
        <w:szCs w:val="40"/>
        <w:lang w:val="en-ZA" w:eastAsia="en-ZA"/>
      </w:rPr>
      <w:drawing>
        <wp:anchor distT="0" distB="0" distL="114300" distR="114300" simplePos="0" relativeHeight="251661312" behindDoc="0" locked="0" layoutInCell="1" allowOverlap="1" wp14:anchorId="6913EE54" wp14:editId="3CAB03BA">
          <wp:simplePos x="0" y="0"/>
          <wp:positionH relativeFrom="margin">
            <wp:posOffset>0</wp:posOffset>
          </wp:positionH>
          <wp:positionV relativeFrom="paragraph">
            <wp:posOffset>-400685</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3"/>
  </w:num>
  <w:num w:numId="21">
    <w:abstractNumId w:val="23"/>
  </w:num>
  <w:num w:numId="22">
    <w:abstractNumId w:val="45"/>
  </w:num>
  <w:num w:numId="23">
    <w:abstractNumId w:val="14"/>
  </w:num>
  <w:num w:numId="24">
    <w:abstractNumId w:val="47"/>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6"/>
  </w:num>
  <w:num w:numId="32">
    <w:abstractNumId w:val="48"/>
  </w:num>
  <w:num w:numId="33">
    <w:abstractNumId w:val="30"/>
  </w:num>
  <w:num w:numId="34">
    <w:abstractNumId w:val="19"/>
  </w:num>
  <w:num w:numId="35">
    <w:abstractNumId w:val="42"/>
  </w:num>
  <w:num w:numId="36">
    <w:abstractNumId w:val="21"/>
  </w:num>
  <w:num w:numId="37">
    <w:abstractNumId w:val="44"/>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80A63"/>
    <w:rsid w:val="000947D9"/>
    <w:rsid w:val="00094892"/>
    <w:rsid w:val="000A0E40"/>
    <w:rsid w:val="000B1D2C"/>
    <w:rsid w:val="000B6A2D"/>
    <w:rsid w:val="000B7EDA"/>
    <w:rsid w:val="000D303B"/>
    <w:rsid w:val="000E05AE"/>
    <w:rsid w:val="0010692D"/>
    <w:rsid w:val="00107C52"/>
    <w:rsid w:val="001464BB"/>
    <w:rsid w:val="00156F70"/>
    <w:rsid w:val="001701C1"/>
    <w:rsid w:val="001771AF"/>
    <w:rsid w:val="00190627"/>
    <w:rsid w:val="001C08A6"/>
    <w:rsid w:val="0023123A"/>
    <w:rsid w:val="00253835"/>
    <w:rsid w:val="0026001C"/>
    <w:rsid w:val="00267E7E"/>
    <w:rsid w:val="002B5BC9"/>
    <w:rsid w:val="002F61D0"/>
    <w:rsid w:val="00307FD4"/>
    <w:rsid w:val="0031088D"/>
    <w:rsid w:val="00315C9C"/>
    <w:rsid w:val="0032046D"/>
    <w:rsid w:val="00342C26"/>
    <w:rsid w:val="00343C52"/>
    <w:rsid w:val="003737FF"/>
    <w:rsid w:val="003A125B"/>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D5651"/>
    <w:rsid w:val="006E3CD1"/>
    <w:rsid w:val="006F1FC9"/>
    <w:rsid w:val="00721CBC"/>
    <w:rsid w:val="00747F7F"/>
    <w:rsid w:val="007667FF"/>
    <w:rsid w:val="007B7BE5"/>
    <w:rsid w:val="007D5A58"/>
    <w:rsid w:val="007F1805"/>
    <w:rsid w:val="008039EE"/>
    <w:rsid w:val="00814450"/>
    <w:rsid w:val="0084698E"/>
    <w:rsid w:val="00854C5F"/>
    <w:rsid w:val="00855243"/>
    <w:rsid w:val="008B4463"/>
    <w:rsid w:val="008F7337"/>
    <w:rsid w:val="009116CB"/>
    <w:rsid w:val="00963988"/>
    <w:rsid w:val="00964426"/>
    <w:rsid w:val="00967BCB"/>
    <w:rsid w:val="009761D6"/>
    <w:rsid w:val="00991611"/>
    <w:rsid w:val="009D0EBF"/>
    <w:rsid w:val="009D2590"/>
    <w:rsid w:val="009D5291"/>
    <w:rsid w:val="009F4A49"/>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473D2"/>
    <w:rsid w:val="00B63FB4"/>
    <w:rsid w:val="00B6565F"/>
    <w:rsid w:val="00B67C8B"/>
    <w:rsid w:val="00B97BF0"/>
    <w:rsid w:val="00BA30BB"/>
    <w:rsid w:val="00BB26ED"/>
    <w:rsid w:val="00BE6A39"/>
    <w:rsid w:val="00BF5D03"/>
    <w:rsid w:val="00C00D8B"/>
    <w:rsid w:val="00C21F16"/>
    <w:rsid w:val="00C2389F"/>
    <w:rsid w:val="00C36699"/>
    <w:rsid w:val="00C65F2C"/>
    <w:rsid w:val="00C77CDA"/>
    <w:rsid w:val="00C82EA8"/>
    <w:rsid w:val="00CA3C03"/>
    <w:rsid w:val="00CB77AB"/>
    <w:rsid w:val="00CE65B2"/>
    <w:rsid w:val="00D00926"/>
    <w:rsid w:val="00D21A2D"/>
    <w:rsid w:val="00D22B8F"/>
    <w:rsid w:val="00D30D8C"/>
    <w:rsid w:val="00D31F41"/>
    <w:rsid w:val="00D443A5"/>
    <w:rsid w:val="00D51D76"/>
    <w:rsid w:val="00D64352"/>
    <w:rsid w:val="00D81CA1"/>
    <w:rsid w:val="00DA76E2"/>
    <w:rsid w:val="00DB4805"/>
    <w:rsid w:val="00DD27AA"/>
    <w:rsid w:val="00DF4C75"/>
    <w:rsid w:val="00E2228B"/>
    <w:rsid w:val="00E25128"/>
    <w:rsid w:val="00E36A9C"/>
    <w:rsid w:val="00E45424"/>
    <w:rsid w:val="00E45533"/>
    <w:rsid w:val="00E673DE"/>
    <w:rsid w:val="00E93FE2"/>
    <w:rsid w:val="00E9671A"/>
    <w:rsid w:val="00E97686"/>
    <w:rsid w:val="00EA08DB"/>
    <w:rsid w:val="00ED01A0"/>
    <w:rsid w:val="00ED288D"/>
    <w:rsid w:val="00EF711C"/>
    <w:rsid w:val="00F13385"/>
    <w:rsid w:val="00F57382"/>
    <w:rsid w:val="00F74FEF"/>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B7229"/>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7F1805"/>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7F180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8D323E1-7088-444A-AEFB-2F9217AC829E}">
  <ds:schemaRefs>
    <ds:schemaRef ds:uri="http://schemas.openxmlformats.org/officeDocument/2006/bibliography"/>
  </ds:schemaRefs>
</ds:datastoreItem>
</file>

<file path=customXml/itemProps2.xml><?xml version="1.0" encoding="utf-8"?>
<ds:datastoreItem xmlns:ds="http://schemas.openxmlformats.org/officeDocument/2006/customXml" ds:itemID="{A5367F0E-67B9-404E-9467-48BB9AE0E4B0}"/>
</file>

<file path=customXml/itemProps3.xml><?xml version="1.0" encoding="utf-8"?>
<ds:datastoreItem xmlns:ds="http://schemas.openxmlformats.org/officeDocument/2006/customXml" ds:itemID="{0749F66B-0A2A-4B6E-BF42-A4641B0A5781}"/>
</file>

<file path=customXml/itemProps4.xml><?xml version="1.0" encoding="utf-8"?>
<ds:datastoreItem xmlns:ds="http://schemas.openxmlformats.org/officeDocument/2006/customXml" ds:itemID="{38FF721A-7CE5-4984-8CE5-E14085BD80DC}"/>
</file>

<file path=docProps/app.xml><?xml version="1.0" encoding="utf-8"?>
<Properties xmlns="http://schemas.openxmlformats.org/officeDocument/2006/extended-properties" xmlns:vt="http://schemas.openxmlformats.org/officeDocument/2006/docPropsVTypes">
  <Template>Normal</Template>
  <TotalTime>1</TotalTime>
  <Pages>16</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2025-05-04T15:00:00Z</dcterms:created>
  <dcterms:modified xsi:type="dcterms:W3CDTF">2025-05-04T15:01:00Z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